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D5751" w14:textId="6DB450A6" w:rsidR="00872258" w:rsidRPr="00DA68A5" w:rsidRDefault="00915999" w:rsidP="006C4493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Lesznowola</w:t>
      </w:r>
      <w:r w:rsidR="00872258" w:rsidRPr="00DA68A5">
        <w:rPr>
          <w:rFonts w:ascii="Verdana" w:hAnsi="Verdana" w:cs="Arial"/>
          <w:sz w:val="20"/>
          <w:szCs w:val="20"/>
        </w:rPr>
        <w:t xml:space="preserve">, </w:t>
      </w:r>
      <w:r w:rsidR="008A0051">
        <w:rPr>
          <w:rFonts w:ascii="Verdana" w:hAnsi="Verdana" w:cs="Arial"/>
          <w:sz w:val="20"/>
          <w:szCs w:val="20"/>
        </w:rPr>
        <w:t>0</w:t>
      </w:r>
      <w:r w:rsidR="00697FDF">
        <w:rPr>
          <w:rFonts w:ascii="Verdana" w:hAnsi="Verdana" w:cs="Arial"/>
          <w:sz w:val="20"/>
          <w:szCs w:val="20"/>
        </w:rPr>
        <w:t>1</w:t>
      </w:r>
      <w:r w:rsidR="00581246" w:rsidRPr="00DA68A5">
        <w:rPr>
          <w:rFonts w:ascii="Verdana" w:hAnsi="Verdana" w:cs="Arial"/>
          <w:sz w:val="20"/>
          <w:szCs w:val="20"/>
        </w:rPr>
        <w:t>.</w:t>
      </w:r>
      <w:r w:rsidR="008A0051">
        <w:rPr>
          <w:rFonts w:ascii="Verdana" w:hAnsi="Verdana" w:cs="Arial"/>
          <w:sz w:val="20"/>
          <w:szCs w:val="20"/>
        </w:rPr>
        <w:t>08</w:t>
      </w:r>
      <w:r w:rsidR="00872258" w:rsidRPr="00DA68A5">
        <w:rPr>
          <w:rFonts w:ascii="Verdana" w:hAnsi="Verdana" w:cs="Arial"/>
          <w:sz w:val="20"/>
          <w:szCs w:val="20"/>
        </w:rPr>
        <w:t>.202</w:t>
      </w:r>
      <w:r w:rsidRPr="00DA68A5">
        <w:rPr>
          <w:rFonts w:ascii="Verdana" w:hAnsi="Verdana" w:cs="Arial"/>
          <w:sz w:val="20"/>
          <w:szCs w:val="20"/>
        </w:rPr>
        <w:t>4</w:t>
      </w:r>
      <w:r w:rsidR="00872258" w:rsidRPr="00DA68A5">
        <w:rPr>
          <w:rFonts w:ascii="Verdana" w:hAnsi="Verdana" w:cs="Arial"/>
          <w:sz w:val="20"/>
          <w:szCs w:val="20"/>
        </w:rPr>
        <w:t xml:space="preserve"> r.</w:t>
      </w:r>
    </w:p>
    <w:p w14:paraId="45CE3005" w14:textId="77777777" w:rsidR="003B3BD0" w:rsidRPr="00DA68A5" w:rsidRDefault="003B3BD0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STARPHARMA Sp. z o.o.</w:t>
      </w:r>
    </w:p>
    <w:p w14:paraId="12150B88" w14:textId="06DFF6E9" w:rsidR="003B3BD0" w:rsidRPr="00DA68A5" w:rsidRDefault="003B3BD0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 xml:space="preserve">ul. </w:t>
      </w:r>
      <w:r w:rsidR="00953885" w:rsidRPr="00DA68A5">
        <w:rPr>
          <w:rFonts w:ascii="Verdana" w:eastAsia="Times New Roman" w:hAnsi="Verdana" w:cs="Arial"/>
          <w:sz w:val="20"/>
          <w:szCs w:val="20"/>
          <w:lang w:eastAsia="pl-PL"/>
        </w:rPr>
        <w:t>Jedności 9</w:t>
      </w:r>
    </w:p>
    <w:p w14:paraId="5B28A882" w14:textId="5BF8C503" w:rsidR="00285738" w:rsidRPr="00DA68A5" w:rsidRDefault="00915999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 xml:space="preserve">05-506 </w:t>
      </w:r>
      <w:r w:rsidR="00953885" w:rsidRPr="00DA68A5">
        <w:rPr>
          <w:rFonts w:ascii="Verdana" w:eastAsia="Times New Roman" w:hAnsi="Verdana" w:cs="Arial"/>
          <w:sz w:val="20"/>
          <w:szCs w:val="20"/>
          <w:lang w:eastAsia="pl-PL"/>
        </w:rPr>
        <w:t>Lesznowola</w:t>
      </w:r>
    </w:p>
    <w:p w14:paraId="6D477881" w14:textId="74C491E1" w:rsidR="00285738" w:rsidRPr="00DA68A5" w:rsidRDefault="00285738" w:rsidP="006C4493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NIP: </w:t>
      </w:r>
      <w:r w:rsidR="003B3BD0" w:rsidRPr="00DA68A5">
        <w:rPr>
          <w:rFonts w:ascii="Verdana" w:eastAsia="Times New Roman" w:hAnsi="Verdana" w:cs="Arial"/>
          <w:sz w:val="20"/>
          <w:szCs w:val="20"/>
          <w:lang w:eastAsia="pl-PL"/>
        </w:rPr>
        <w:t>7010135656</w:t>
      </w: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  </w:t>
      </w:r>
      <w:r w:rsidRPr="00DA68A5">
        <w:rPr>
          <w:rFonts w:ascii="Verdana" w:hAnsi="Verdana" w:cs="Arial"/>
          <w:sz w:val="20"/>
          <w:szCs w:val="20"/>
        </w:rPr>
        <w:t xml:space="preserve">         </w:t>
      </w:r>
    </w:p>
    <w:p w14:paraId="5CF06D34" w14:textId="77777777" w:rsidR="00A10D04" w:rsidRPr="00DA68A5" w:rsidRDefault="00A10D04" w:rsidP="006C4493">
      <w:pPr>
        <w:suppressAutoHyphens/>
        <w:spacing w:after="0" w:line="360" w:lineRule="auto"/>
        <w:jc w:val="both"/>
        <w:rPr>
          <w:rFonts w:ascii="Verdana" w:eastAsia="Univers-PL" w:hAnsi="Verdana" w:cs="Arial"/>
          <w:b/>
          <w:sz w:val="20"/>
          <w:szCs w:val="20"/>
          <w:lang w:eastAsia="ar-SA"/>
        </w:rPr>
      </w:pPr>
    </w:p>
    <w:p w14:paraId="012095D1" w14:textId="77777777" w:rsidR="00615AF3" w:rsidRPr="00DA68A5" w:rsidRDefault="00615AF3" w:rsidP="006C4493">
      <w:pPr>
        <w:suppressAutoHyphens/>
        <w:spacing w:after="0" w:line="360" w:lineRule="auto"/>
        <w:jc w:val="center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0E9A56E9" w14:textId="10B1E653" w:rsidR="00A10D04" w:rsidRPr="00DA68A5" w:rsidRDefault="00A10D04" w:rsidP="006C4493">
      <w:pPr>
        <w:suppressAutoHyphens/>
        <w:spacing w:after="0" w:line="360" w:lineRule="auto"/>
        <w:jc w:val="center"/>
        <w:rPr>
          <w:rFonts w:ascii="Verdana" w:eastAsia="Calibri" w:hAnsi="Verdana" w:cs="Arial"/>
          <w:b/>
          <w:sz w:val="20"/>
          <w:szCs w:val="20"/>
          <w:lang w:eastAsia="ar-SA"/>
        </w:rPr>
      </w:pPr>
      <w:r w:rsidRPr="00DA68A5">
        <w:rPr>
          <w:rFonts w:ascii="Verdana" w:eastAsia="Calibri" w:hAnsi="Verdana" w:cs="Arial"/>
          <w:b/>
          <w:sz w:val="20"/>
          <w:szCs w:val="20"/>
          <w:lang w:eastAsia="ar-SA"/>
        </w:rPr>
        <w:t xml:space="preserve">ZAPYTANIE OFERTOWE </w:t>
      </w:r>
      <w:r w:rsidR="00EA0347">
        <w:rPr>
          <w:rFonts w:ascii="Verdana" w:eastAsia="Calibri" w:hAnsi="Verdana" w:cs="Arial"/>
          <w:b/>
          <w:sz w:val="20"/>
          <w:szCs w:val="20"/>
          <w:lang w:eastAsia="ar-SA"/>
        </w:rPr>
        <w:t>na zakup tabletkarki laboratoryjnej</w:t>
      </w:r>
    </w:p>
    <w:p w14:paraId="66496A5D" w14:textId="3131E404" w:rsidR="00915999" w:rsidRPr="00DA68A5" w:rsidRDefault="00915999" w:rsidP="006C4493">
      <w:pPr>
        <w:suppressAutoHyphens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1A12E47" w14:textId="3CFF63DB" w:rsidR="00915999" w:rsidRPr="00DA68A5" w:rsidRDefault="00915999" w:rsidP="006C4493">
      <w:pPr>
        <w:spacing w:after="0" w:line="360" w:lineRule="auto"/>
        <w:ind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 xml:space="preserve">STARPHARMA Sp. z o.o. z siedzibą w Lesznowoli przy ul. Jedności 9 realizuje projekt pt. </w:t>
      </w:r>
      <w:r w:rsidR="00D60509">
        <w:rPr>
          <w:rFonts w:ascii="Verdana" w:eastAsia="Times New Roman" w:hAnsi="Verdana" w:cs="Arial"/>
          <w:sz w:val="20"/>
          <w:szCs w:val="20"/>
          <w:lang w:eastAsia="pl-PL"/>
        </w:rPr>
        <w:t>„</w:t>
      </w: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 xml:space="preserve">Opracowanie lizaka funkcjonalnego o właściwościach odżywczych i prozdrowotnych oraz technologii jego wytwarzania” realizowanego w ramach I konkursu NUTRITECH żywienie w świetle wyzwań poprawy dobrostanu społeczeństwa oraz zmian klimatu. </w:t>
      </w:r>
    </w:p>
    <w:p w14:paraId="2370F58C" w14:textId="0EFC3704" w:rsidR="00915999" w:rsidRPr="00DA68A5" w:rsidRDefault="00915999" w:rsidP="006C4493">
      <w:pPr>
        <w:spacing w:after="0" w:line="360" w:lineRule="auto"/>
        <w:ind w:firstLine="644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W związku z powyższym zwracamy się z prośbą o przedstawienie oferty na zakup i dostawę </w:t>
      </w:r>
      <w:r w:rsidR="00D60509">
        <w:rPr>
          <w:rFonts w:ascii="Verdana" w:hAnsi="Verdana"/>
          <w:sz w:val="20"/>
          <w:szCs w:val="20"/>
        </w:rPr>
        <w:t>tabletkarki laboratoryjnej</w:t>
      </w:r>
    </w:p>
    <w:p w14:paraId="18B4CC62" w14:textId="451F8E90" w:rsidR="00A10D04" w:rsidRPr="00DA68A5" w:rsidRDefault="00915999" w:rsidP="006C4493">
      <w:pPr>
        <w:tabs>
          <w:tab w:val="left" w:pos="952"/>
        </w:tabs>
        <w:spacing w:after="0" w:line="360" w:lineRule="auto"/>
        <w:rPr>
          <w:rFonts w:ascii="Verdana" w:eastAsia="Calibri" w:hAnsi="Verdana" w:cs="Arial"/>
          <w:sz w:val="20"/>
          <w:szCs w:val="20"/>
          <w:lang w:eastAsia="ar-SA"/>
        </w:rPr>
      </w:pPr>
      <w:r w:rsidRPr="00DA68A5">
        <w:rPr>
          <w:rFonts w:ascii="Verdana" w:eastAsia="Calibri" w:hAnsi="Verdana" w:cs="Arial"/>
          <w:sz w:val="20"/>
          <w:szCs w:val="20"/>
          <w:lang w:eastAsia="ar-SA"/>
        </w:rPr>
        <w:tab/>
      </w:r>
    </w:p>
    <w:p w14:paraId="35A2DAE1" w14:textId="5B0266BD" w:rsidR="00915999" w:rsidRPr="00DA68A5" w:rsidRDefault="00915999" w:rsidP="00DA68A5">
      <w:pPr>
        <w:numPr>
          <w:ilvl w:val="0"/>
          <w:numId w:val="6"/>
        </w:numPr>
        <w:shd w:val="clear" w:color="auto" w:fill="FFFFFF" w:themeFill="background1"/>
        <w:spacing w:after="0" w:line="360" w:lineRule="auto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b/>
          <w:sz w:val="20"/>
          <w:szCs w:val="20"/>
        </w:rPr>
        <w:t>Zamawiający i osoby uprawnione do kontaktu z oferentami.</w:t>
      </w:r>
    </w:p>
    <w:p w14:paraId="692EF948" w14:textId="77777777" w:rsidR="00915999" w:rsidRPr="00DA68A5" w:rsidRDefault="00915999" w:rsidP="006C4493">
      <w:pPr>
        <w:shd w:val="clear" w:color="auto" w:fill="FFFFFF" w:themeFill="background1"/>
        <w:spacing w:after="0" w:line="360" w:lineRule="auto"/>
        <w:ind w:left="360"/>
        <w:rPr>
          <w:rFonts w:ascii="Verdana" w:hAnsi="Verdana"/>
          <w:b/>
          <w:sz w:val="20"/>
          <w:szCs w:val="20"/>
        </w:rPr>
      </w:pPr>
    </w:p>
    <w:p w14:paraId="5EAF2FF5" w14:textId="77777777" w:rsidR="00915999" w:rsidRPr="00DA68A5" w:rsidRDefault="00915999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STARPHARMA Sp. z o.o.</w:t>
      </w:r>
    </w:p>
    <w:p w14:paraId="01CFBE12" w14:textId="77777777" w:rsidR="00915999" w:rsidRPr="00DA68A5" w:rsidRDefault="00915999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ul. Jedności 9</w:t>
      </w:r>
    </w:p>
    <w:p w14:paraId="19BB79E1" w14:textId="77777777" w:rsidR="00915999" w:rsidRPr="00DA68A5" w:rsidRDefault="00915999" w:rsidP="006C4493">
      <w:pPr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05-506 Lesznowola</w:t>
      </w:r>
    </w:p>
    <w:p w14:paraId="483F6F34" w14:textId="7814FAB3" w:rsidR="00915999" w:rsidRPr="00DA68A5" w:rsidRDefault="00915999" w:rsidP="006C4493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NIP: </w:t>
      </w: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7010135656</w:t>
      </w:r>
      <w:r w:rsidR="00615AF3" w:rsidRPr="00DA68A5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r w:rsidR="00615AF3" w:rsidRPr="00DA68A5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REGON: 141432411</w:t>
      </w: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  </w:t>
      </w:r>
      <w:r w:rsidRPr="00DA68A5">
        <w:rPr>
          <w:rFonts w:ascii="Verdana" w:hAnsi="Verdana" w:cs="Arial"/>
          <w:sz w:val="20"/>
          <w:szCs w:val="20"/>
        </w:rPr>
        <w:t xml:space="preserve">         </w:t>
      </w:r>
    </w:p>
    <w:p w14:paraId="40BEA2C8" w14:textId="77777777" w:rsidR="00915999" w:rsidRPr="00DA68A5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   </w:t>
      </w:r>
    </w:p>
    <w:p w14:paraId="441BED16" w14:textId="4686DB4C" w:rsidR="00915999" w:rsidRPr="00DA68A5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Osoby uprawnione do kontaktów: </w:t>
      </w:r>
    </w:p>
    <w:p w14:paraId="5E04668C" w14:textId="135D7BD1" w:rsidR="00915999" w:rsidRPr="00DA68A5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Grzegorz Dąbrowski</w:t>
      </w:r>
    </w:p>
    <w:p w14:paraId="7E634B6A" w14:textId="1C97A244" w:rsidR="00915999" w:rsidRPr="00DA68A5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tel. +48 </w:t>
      </w:r>
      <w:r w:rsidR="00615AF3" w:rsidRPr="00DA68A5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508 104 281</w:t>
      </w:r>
    </w:p>
    <w:p w14:paraId="42512D53" w14:textId="1138F8DD" w:rsidR="00915999" w:rsidRPr="00DA68A5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  <w:u w:val="single"/>
        </w:rPr>
      </w:pPr>
      <w:r w:rsidRPr="00DA68A5">
        <w:rPr>
          <w:rFonts w:ascii="Verdana" w:hAnsi="Verdana"/>
          <w:sz w:val="20"/>
          <w:szCs w:val="20"/>
        </w:rPr>
        <w:t xml:space="preserve">e-mail: </w:t>
      </w:r>
      <w:r w:rsidR="00615AF3" w:rsidRPr="00DA68A5">
        <w:rPr>
          <w:rFonts w:ascii="Verdana" w:hAnsi="Verdana"/>
          <w:sz w:val="20"/>
          <w:szCs w:val="20"/>
          <w:shd w:val="clear" w:color="auto" w:fill="FFFFFF"/>
        </w:rPr>
        <w:t>grzegorz.dabrowski@starpharma.pl</w:t>
      </w:r>
    </w:p>
    <w:p w14:paraId="30DC775E" w14:textId="6210B5E9" w:rsidR="00915999" w:rsidRPr="00DA68A5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  <w:u w:val="single"/>
        </w:rPr>
      </w:pPr>
      <w:r w:rsidRPr="00DA68A5">
        <w:rPr>
          <w:rFonts w:ascii="Verdana" w:hAnsi="Verdana"/>
          <w:sz w:val="20"/>
          <w:szCs w:val="20"/>
        </w:rPr>
        <w:t xml:space="preserve">     </w:t>
      </w:r>
    </w:p>
    <w:p w14:paraId="5A1A03BB" w14:textId="505EF912" w:rsidR="00915999" w:rsidRPr="00DA68A5" w:rsidRDefault="00915999" w:rsidP="00DA68A5">
      <w:pPr>
        <w:numPr>
          <w:ilvl w:val="0"/>
          <w:numId w:val="6"/>
        </w:numPr>
        <w:shd w:val="clear" w:color="auto" w:fill="FFFFFF" w:themeFill="background1"/>
        <w:spacing w:after="0" w:line="360" w:lineRule="auto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b/>
          <w:bCs/>
          <w:sz w:val="20"/>
          <w:szCs w:val="20"/>
        </w:rPr>
        <w:t>Postanowienia ogólne.</w:t>
      </w:r>
    </w:p>
    <w:p w14:paraId="330E10C6" w14:textId="77777777" w:rsidR="00915999" w:rsidRPr="00DA68A5" w:rsidRDefault="00915999" w:rsidP="00DA68A5">
      <w:pPr>
        <w:numPr>
          <w:ilvl w:val="1"/>
          <w:numId w:val="6"/>
        </w:num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Zamawiający nie dopuszcza możliwości składania ofert częściowych</w:t>
      </w:r>
    </w:p>
    <w:p w14:paraId="3DA64EBA" w14:textId="77777777" w:rsidR="00915999" w:rsidRPr="00DA68A5" w:rsidRDefault="00915999" w:rsidP="00DA68A5">
      <w:pPr>
        <w:numPr>
          <w:ilvl w:val="1"/>
          <w:numId w:val="6"/>
        </w:num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Zamawiający nie dopuszcza możliwości składania ofert wariantowych</w:t>
      </w:r>
    </w:p>
    <w:p w14:paraId="30270465" w14:textId="77777777" w:rsidR="00915999" w:rsidRPr="00DA68A5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ind w:left="1080"/>
        <w:rPr>
          <w:rFonts w:ascii="Verdana" w:hAnsi="Verdana"/>
          <w:b/>
          <w:bCs/>
          <w:sz w:val="20"/>
          <w:szCs w:val="20"/>
        </w:rPr>
      </w:pPr>
    </w:p>
    <w:p w14:paraId="63E073D3" w14:textId="77777777" w:rsidR="00915999" w:rsidRPr="00DA68A5" w:rsidRDefault="00915999" w:rsidP="006C4493">
      <w:pPr>
        <w:shd w:val="clear" w:color="auto" w:fill="FFFFFF" w:themeFill="background1"/>
        <w:tabs>
          <w:tab w:val="left" w:pos="0"/>
        </w:tabs>
        <w:spacing w:after="0" w:line="360" w:lineRule="auto"/>
        <w:ind w:left="1080"/>
        <w:rPr>
          <w:rFonts w:ascii="Verdana" w:hAnsi="Verdana"/>
          <w:b/>
          <w:bCs/>
          <w:sz w:val="20"/>
          <w:szCs w:val="20"/>
        </w:rPr>
      </w:pPr>
    </w:p>
    <w:p w14:paraId="34C85D64" w14:textId="77777777" w:rsidR="00915999" w:rsidRPr="00DA68A5" w:rsidRDefault="00915999" w:rsidP="00DA68A5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b/>
          <w:bCs/>
          <w:sz w:val="20"/>
          <w:szCs w:val="20"/>
        </w:rPr>
        <w:t>Opis przedmiotu zamówienia.</w:t>
      </w:r>
    </w:p>
    <w:p w14:paraId="78778BA3" w14:textId="2AA88B77" w:rsidR="00615AF3" w:rsidRPr="00DA68A5" w:rsidRDefault="00615AF3" w:rsidP="00790DF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bookmarkStart w:id="0" w:name="_Hlk159589990"/>
      <w:r w:rsidRPr="00DA68A5">
        <w:rPr>
          <w:rFonts w:ascii="Verdana" w:hAnsi="Verdana"/>
          <w:color w:val="000000"/>
          <w:sz w:val="20"/>
          <w:szCs w:val="20"/>
        </w:rPr>
        <w:t>Dostawa</w:t>
      </w:r>
      <w:r w:rsidRPr="00DA68A5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790DFA" w:rsidRPr="00DA68A5">
        <w:rPr>
          <w:rFonts w:ascii="Verdana" w:hAnsi="Verdana"/>
          <w:sz w:val="20"/>
          <w:szCs w:val="20"/>
        </w:rPr>
        <w:t>sprzętu laboratoryjnego</w:t>
      </w:r>
      <w:r w:rsidRPr="00DA68A5">
        <w:rPr>
          <w:rFonts w:ascii="Verdana" w:hAnsi="Verdana"/>
          <w:sz w:val="20"/>
          <w:szCs w:val="20"/>
        </w:rPr>
        <w:t>:</w:t>
      </w:r>
      <w:r w:rsidR="00790DFA" w:rsidRPr="00DA68A5">
        <w:rPr>
          <w:rFonts w:ascii="Verdana" w:hAnsi="Verdana"/>
          <w:sz w:val="20"/>
          <w:szCs w:val="20"/>
        </w:rPr>
        <w:t xml:space="preserve"> </w:t>
      </w:r>
      <w:r w:rsidR="00EA0347" w:rsidRPr="00EA0347">
        <w:rPr>
          <w:rFonts w:ascii="Verdana" w:hAnsi="Verdana"/>
          <w:sz w:val="20"/>
          <w:szCs w:val="20"/>
        </w:rPr>
        <w:t>Tabletkarka Laboratoryjna</w:t>
      </w:r>
    </w:p>
    <w:bookmarkEnd w:id="0"/>
    <w:p w14:paraId="79B64D73" w14:textId="77777777" w:rsidR="00790DFA" w:rsidRPr="00DA68A5" w:rsidRDefault="00790DFA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76936C88" w14:textId="6BBE2C4C" w:rsidR="00615AF3" w:rsidRPr="00DA68A5" w:rsidRDefault="00615AF3" w:rsidP="006C4493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KOD CPV: </w:t>
      </w:r>
      <w:hyperlink r:id="rId8" w:history="1">
        <w:r w:rsidRPr="00DA68A5">
          <w:rPr>
            <w:rFonts w:ascii="Verdana" w:hAnsi="Verdana"/>
            <w:sz w:val="20"/>
            <w:szCs w:val="20"/>
          </w:rPr>
          <w:t>38900000-4</w:t>
        </w:r>
      </w:hyperlink>
    </w:p>
    <w:p w14:paraId="705CAD73" w14:textId="6D12AD3F" w:rsidR="00615AF3" w:rsidRDefault="00615AF3" w:rsidP="006C4493">
      <w:pPr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  <w:r w:rsidRPr="003179D8">
        <w:rPr>
          <w:rFonts w:ascii="Verdana" w:hAnsi="Verdana"/>
          <w:sz w:val="20"/>
          <w:szCs w:val="20"/>
        </w:rPr>
        <w:t>Nazwa kodu: Różne przyrządy do badań lub testowania</w:t>
      </w:r>
    </w:p>
    <w:p w14:paraId="43DC6EA8" w14:textId="77777777" w:rsidR="003179D8" w:rsidRPr="003179D8" w:rsidRDefault="003179D8" w:rsidP="006C4493">
      <w:pPr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</w:rPr>
      </w:pPr>
    </w:p>
    <w:p w14:paraId="13AAB783" w14:textId="77777777" w:rsidR="00EA0347" w:rsidRPr="003179D8" w:rsidRDefault="00EA0347" w:rsidP="00EA0347">
      <w:pPr>
        <w:pStyle w:val="Default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Wymagania techniczne dla urządzenia:</w:t>
      </w:r>
    </w:p>
    <w:p w14:paraId="174EE6C6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Płynna regulacja obrotów stołu matrycowego w zakresie 10 – 40 </w:t>
      </w:r>
      <w:proofErr w:type="spellStart"/>
      <w:r w:rsidRPr="003179D8">
        <w:rPr>
          <w:rFonts w:ascii="Verdana" w:hAnsi="Verdana" w:cs="Calibri"/>
          <w:color w:val="000000" w:themeColor="text1"/>
          <w:sz w:val="20"/>
          <w:szCs w:val="20"/>
        </w:rPr>
        <w:t>obr</w:t>
      </w:r>
      <w:proofErr w:type="spellEnd"/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/min </w:t>
      </w:r>
    </w:p>
    <w:p w14:paraId="48F7E6A9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Płynna regulacja prędkości obrotowej podajnika </w:t>
      </w:r>
      <w:proofErr w:type="spellStart"/>
      <w:r w:rsidRPr="003179D8">
        <w:rPr>
          <w:rFonts w:ascii="Verdana" w:hAnsi="Verdana" w:cs="Calibri"/>
          <w:color w:val="000000" w:themeColor="text1"/>
          <w:sz w:val="20"/>
          <w:szCs w:val="20"/>
        </w:rPr>
        <w:t>fill</w:t>
      </w:r>
      <w:proofErr w:type="spellEnd"/>
      <w:r w:rsidRPr="003179D8">
        <w:rPr>
          <w:rFonts w:ascii="Verdana" w:hAnsi="Verdana" w:cs="Calibri"/>
          <w:color w:val="000000" w:themeColor="text1"/>
          <w:sz w:val="20"/>
          <w:szCs w:val="20"/>
        </w:rPr>
        <w:t>-o-</w:t>
      </w:r>
      <w:proofErr w:type="spellStart"/>
      <w:r w:rsidRPr="003179D8">
        <w:rPr>
          <w:rFonts w:ascii="Verdana" w:hAnsi="Verdana" w:cs="Calibri"/>
          <w:color w:val="000000" w:themeColor="text1"/>
          <w:sz w:val="20"/>
          <w:szCs w:val="20"/>
        </w:rPr>
        <w:t>matic</w:t>
      </w:r>
      <w:proofErr w:type="spellEnd"/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</w:p>
    <w:p w14:paraId="6958CC17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Obudowa zewnętrzna i </w:t>
      </w: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przestrzeń </w:t>
      </w:r>
      <w:r w:rsidRPr="003179D8">
        <w:rPr>
          <w:rFonts w:ascii="Verdana" w:hAnsi="Verdana" w:cs="Calibri"/>
          <w:color w:val="000000" w:themeColor="text1"/>
          <w:sz w:val="20"/>
          <w:szCs w:val="20"/>
        </w:rPr>
        <w:t>robocza ze stali nierdzewnej AISI 316</w:t>
      </w:r>
    </w:p>
    <w:p w14:paraId="0E9A8160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Części mające kontakt z produktem wykonane ze stali nierdzewnej AISI 316 L lub innego dopuszczonego do kontaktu z żywnością materiału </w:t>
      </w:r>
    </w:p>
    <w:p w14:paraId="5861EC62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Drzwi ochronne z przezroczystym poliwęglanem </w:t>
      </w:r>
    </w:p>
    <w:p w14:paraId="3FB64165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Zestaw konserwacyjny i klucze </w:t>
      </w:r>
    </w:p>
    <w:p w14:paraId="4DF798B5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Rodzaj stempla : </w:t>
      </w: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EU D </w:t>
      </w:r>
    </w:p>
    <w:p w14:paraId="2EAA2981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Rodzaj matrycy: </w:t>
      </w: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EU D </w:t>
      </w:r>
    </w:p>
    <w:p w14:paraId="5106F3DB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Liczba stacji: </w:t>
      </w: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8 </w:t>
      </w:r>
    </w:p>
    <w:p w14:paraId="12C60907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color w:val="000000" w:themeColor="text1"/>
          <w:sz w:val="20"/>
          <w:szCs w:val="20"/>
        </w:rPr>
        <w:t>Prowadzenie klinowe dla stempli kształtowych</w:t>
      </w:r>
    </w:p>
    <w:p w14:paraId="52551DAB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Max. średnica tabletki: </w:t>
      </w: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mm 25 </w:t>
      </w:r>
    </w:p>
    <w:p w14:paraId="266017F1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Kompresja główna: </w:t>
      </w: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max 50 KN</w:t>
      </w: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</w:p>
    <w:p w14:paraId="4F8344D4" w14:textId="6281F934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Kompresja wstępna: </w:t>
      </w:r>
      <w:r w:rsidR="00697913">
        <w:rPr>
          <w:rFonts w:ascii="Verdana" w:hAnsi="Verdana" w:cs="Calibri"/>
          <w:b/>
          <w:bCs/>
          <w:color w:val="000000" w:themeColor="text1"/>
          <w:sz w:val="20"/>
          <w:szCs w:val="20"/>
        </w:rPr>
        <w:t>min</w:t>
      </w: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 10 KN</w:t>
      </w:r>
    </w:p>
    <w:p w14:paraId="79F44F68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Maksymalna głębokość krzywki napełniającej: </w:t>
      </w: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18 mm</w:t>
      </w: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</w:p>
    <w:p w14:paraId="2C97332E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Ręczne ustawienia</w:t>
      </w:r>
    </w:p>
    <w:p w14:paraId="3F9342DA" w14:textId="1B58EFA0" w:rsidR="00EA0347" w:rsidRPr="003179D8" w:rsidRDefault="00EA0347" w:rsidP="00EA0347">
      <w:pPr>
        <w:pStyle w:val="Default"/>
        <w:numPr>
          <w:ilvl w:val="0"/>
          <w:numId w:val="25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kompresja wstępna,</w:t>
      </w:r>
    </w:p>
    <w:p w14:paraId="0F78888E" w14:textId="756485A8" w:rsidR="00EA0347" w:rsidRPr="003179D8" w:rsidRDefault="00EA0347" w:rsidP="00EA0347">
      <w:pPr>
        <w:pStyle w:val="Default"/>
        <w:numPr>
          <w:ilvl w:val="0"/>
          <w:numId w:val="25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kompresja</w:t>
      </w:r>
      <w:r w:rsidR="00697913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 główna,</w:t>
      </w:r>
    </w:p>
    <w:p w14:paraId="1E1B5D85" w14:textId="77777777" w:rsidR="00EA0347" w:rsidRPr="003179D8" w:rsidRDefault="00EA0347" w:rsidP="00EA0347">
      <w:pPr>
        <w:pStyle w:val="Default"/>
        <w:numPr>
          <w:ilvl w:val="0"/>
          <w:numId w:val="25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Dozowanie </w:t>
      </w:r>
    </w:p>
    <w:p w14:paraId="1ADF780F" w14:textId="77777777" w:rsidR="00EA0347" w:rsidRPr="003179D8" w:rsidRDefault="00EA0347" w:rsidP="00EA0347">
      <w:pPr>
        <w:pStyle w:val="Default"/>
        <w:numPr>
          <w:ilvl w:val="0"/>
          <w:numId w:val="26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Łatwa wymiana oprzyrządowania (stempli i matryc) bez konieczności używania specjalistycznych narzędzi</w:t>
      </w:r>
    </w:p>
    <w:p w14:paraId="0A0D8888" w14:textId="77777777" w:rsidR="00EA0347" w:rsidRPr="003179D8" w:rsidRDefault="00EA0347" w:rsidP="00EA0347">
      <w:pPr>
        <w:pStyle w:val="Default"/>
        <w:numPr>
          <w:ilvl w:val="0"/>
          <w:numId w:val="26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Czujnik poziomu produktu w leju zasypowym tabletkarki</w:t>
      </w:r>
    </w:p>
    <w:p w14:paraId="443B7BE8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Oprogramowanie i oprzyrządowanie do:</w:t>
      </w:r>
    </w:p>
    <w:p w14:paraId="390D5D75" w14:textId="5CF3EBB4" w:rsidR="00EA0347" w:rsidRPr="003179D8" w:rsidRDefault="00EA0347" w:rsidP="00EA0347">
      <w:pPr>
        <w:pStyle w:val="Default"/>
        <w:numPr>
          <w:ilvl w:val="0"/>
          <w:numId w:val="23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pomiar i rejestracja kompresji wstępnej,</w:t>
      </w:r>
    </w:p>
    <w:p w14:paraId="50C713BD" w14:textId="184399A0" w:rsidR="00EA0347" w:rsidRPr="003179D8" w:rsidRDefault="00EA0347" w:rsidP="00EA0347">
      <w:pPr>
        <w:pStyle w:val="Default"/>
        <w:numPr>
          <w:ilvl w:val="0"/>
          <w:numId w:val="23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pomiar i rejestracja g</w:t>
      </w:r>
      <w:r w:rsidR="00697913">
        <w:rPr>
          <w:rFonts w:ascii="Verdana" w:hAnsi="Verdana" w:cs="Calibri"/>
          <w:b/>
          <w:bCs/>
          <w:color w:val="000000" w:themeColor="text1"/>
          <w:sz w:val="20"/>
          <w:szCs w:val="20"/>
        </w:rPr>
        <w:t>łównej</w:t>
      </w: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 kompresji,</w:t>
      </w:r>
    </w:p>
    <w:p w14:paraId="004D2962" w14:textId="77777777" w:rsidR="00EA0347" w:rsidRPr="003179D8" w:rsidRDefault="00EA0347" w:rsidP="00EA0347">
      <w:pPr>
        <w:pStyle w:val="Default"/>
        <w:numPr>
          <w:ilvl w:val="0"/>
          <w:numId w:val="23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pomiar i rejestracja siły wyrzutu</w:t>
      </w:r>
    </w:p>
    <w:p w14:paraId="2B394169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Max wydajność 19.000 tabl. / godz. </w:t>
      </w:r>
    </w:p>
    <w:p w14:paraId="4E8F2473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Waga: poniżej 400kg</w:t>
      </w:r>
    </w:p>
    <w:p w14:paraId="647626B1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1 zestaw oprzyrządowania dla tabletek okrągłych, średnica do potwierdzenia</w:t>
      </w:r>
    </w:p>
    <w:p w14:paraId="23B7491E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Komputer / notebook do współpracy z tabletkarką </w:t>
      </w:r>
    </w:p>
    <w:p w14:paraId="497CBE31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Oprogramowanie w języku polskim</w:t>
      </w:r>
    </w:p>
    <w:p w14:paraId="519943C7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Gwarancja: minimum 24 miesiące</w:t>
      </w:r>
    </w:p>
    <w:p w14:paraId="7FCA0B4C" w14:textId="77777777" w:rsidR="00EA0347" w:rsidRPr="003179D8" w:rsidRDefault="00EA0347" w:rsidP="00EA0347">
      <w:pPr>
        <w:pStyle w:val="Default"/>
        <w:ind w:left="720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</w:p>
    <w:p w14:paraId="052052EE" w14:textId="77777777" w:rsidR="00EA0347" w:rsidRPr="003179D8" w:rsidRDefault="00EA0347" w:rsidP="00EA0347">
      <w:pPr>
        <w:pStyle w:val="Default"/>
        <w:rPr>
          <w:rFonts w:ascii="Verdana" w:hAnsi="Verdana" w:cs="Calibri"/>
          <w:color w:val="000000" w:themeColor="text1"/>
          <w:sz w:val="20"/>
          <w:szCs w:val="20"/>
        </w:rPr>
      </w:pPr>
    </w:p>
    <w:p w14:paraId="441A32BA" w14:textId="77777777" w:rsidR="00EA0347" w:rsidRPr="003179D8" w:rsidRDefault="00EA0347" w:rsidP="00EA0347">
      <w:pPr>
        <w:pStyle w:val="Default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Dokumentacja w wersji drukowanej oraz w wersji elektronicznej, umożliwiająca przeprowadzenie kwalifikacji IQ / OQ oraz PQ tabletkarki</w:t>
      </w:r>
    </w:p>
    <w:p w14:paraId="3C18E13D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color w:val="000000" w:themeColor="text1"/>
          <w:sz w:val="20"/>
          <w:szCs w:val="20"/>
        </w:rPr>
        <w:t xml:space="preserve">Instrukcja obsługi w języku angielskim i w </w:t>
      </w: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języku polskim (format edytowalny </w:t>
      </w:r>
      <w:proofErr w:type="spellStart"/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word</w:t>
      </w:r>
      <w:proofErr w:type="spellEnd"/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 oraz pdf)</w:t>
      </w:r>
    </w:p>
    <w:p w14:paraId="2185A892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Schematy instalacyjne, elektryczne i pneumatyczne</w:t>
      </w:r>
    </w:p>
    <w:p w14:paraId="1FA0A07D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Deklaracja zgodności CE </w:t>
      </w:r>
    </w:p>
    <w:p w14:paraId="70399EC5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Certyfikaty kalibracyjne</w:t>
      </w:r>
    </w:p>
    <w:p w14:paraId="6D8CD0B8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Lista środków smarujących wraz z certyfikaty na smary kontaktujące się z produktem</w:t>
      </w:r>
    </w:p>
    <w:p w14:paraId="4E300513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Certyfikaty na materiały kontaktujące się z produktem</w:t>
      </w:r>
    </w:p>
    <w:p w14:paraId="233F88D7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Dokumentacja DTR podzespołów</w:t>
      </w:r>
    </w:p>
    <w:p w14:paraId="577158E6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lastRenderedPageBreak/>
        <w:t>Lista części szybkozużywających się</w:t>
      </w:r>
    </w:p>
    <w:p w14:paraId="326C639F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Instrukcja czyszczenia i konserwacji maszyny</w:t>
      </w:r>
    </w:p>
    <w:p w14:paraId="03368C1A" w14:textId="77777777" w:rsidR="00EA0347" w:rsidRPr="003179D8" w:rsidRDefault="00EA0347" w:rsidP="00EA0347">
      <w:pPr>
        <w:pStyle w:val="Default"/>
        <w:numPr>
          <w:ilvl w:val="0"/>
          <w:numId w:val="22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Instrukcja obsługi systemu sterowania</w:t>
      </w:r>
    </w:p>
    <w:p w14:paraId="5EA983E8" w14:textId="77777777" w:rsidR="00EA0347" w:rsidRPr="003179D8" w:rsidRDefault="00EA0347" w:rsidP="00EA0347">
      <w:pPr>
        <w:pStyle w:val="Default"/>
        <w:rPr>
          <w:rFonts w:ascii="Verdana" w:hAnsi="Verdana" w:cs="Calibri"/>
          <w:sz w:val="20"/>
          <w:szCs w:val="20"/>
        </w:rPr>
      </w:pPr>
    </w:p>
    <w:p w14:paraId="2836398C" w14:textId="77777777" w:rsidR="00EA0347" w:rsidRPr="003179D8" w:rsidRDefault="00EA0347" w:rsidP="00EA0347">
      <w:pPr>
        <w:pStyle w:val="Default"/>
        <w:rPr>
          <w:rFonts w:ascii="Verdana" w:hAnsi="Verdana" w:cs="Calibri"/>
          <w:b/>
          <w:bCs/>
          <w:color w:val="FF0000"/>
          <w:sz w:val="20"/>
          <w:szCs w:val="20"/>
        </w:rPr>
      </w:pPr>
    </w:p>
    <w:p w14:paraId="03139878" w14:textId="77777777" w:rsidR="00EA0347" w:rsidRPr="003179D8" w:rsidRDefault="00EA0347" w:rsidP="00EA0347">
      <w:pPr>
        <w:pStyle w:val="Default"/>
        <w:rPr>
          <w:rFonts w:ascii="Verdana" w:hAnsi="Verdana" w:cs="Calibri"/>
          <w:b/>
          <w:bCs/>
          <w:color w:val="FF0000"/>
          <w:sz w:val="20"/>
          <w:szCs w:val="20"/>
        </w:rPr>
      </w:pPr>
    </w:p>
    <w:p w14:paraId="21CCEDAA" w14:textId="77777777" w:rsidR="00EA0347" w:rsidRPr="003179D8" w:rsidRDefault="00EA0347" w:rsidP="00EA0347">
      <w:pPr>
        <w:pStyle w:val="Default"/>
        <w:rPr>
          <w:rFonts w:ascii="Verdana" w:hAnsi="Verdana" w:cs="Calibri"/>
          <w:b/>
          <w:bCs/>
          <w:color w:val="FF0000"/>
          <w:sz w:val="20"/>
          <w:szCs w:val="20"/>
        </w:rPr>
      </w:pPr>
    </w:p>
    <w:p w14:paraId="4DC663D5" w14:textId="77777777" w:rsidR="00EA0347" w:rsidRPr="003179D8" w:rsidRDefault="00EA0347" w:rsidP="00EA0347">
      <w:pPr>
        <w:pStyle w:val="Default"/>
        <w:rPr>
          <w:rFonts w:ascii="Verdana" w:hAnsi="Verdana" w:cs="Calibri"/>
          <w:b/>
          <w:bCs/>
          <w:color w:val="FF0000"/>
          <w:sz w:val="20"/>
          <w:szCs w:val="20"/>
        </w:rPr>
      </w:pPr>
    </w:p>
    <w:p w14:paraId="4EF0C163" w14:textId="77777777" w:rsidR="00EA0347" w:rsidRPr="003179D8" w:rsidRDefault="00EA0347" w:rsidP="00EA0347">
      <w:pPr>
        <w:pStyle w:val="Default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</w:p>
    <w:p w14:paraId="0537D919" w14:textId="77777777" w:rsidR="00EA0347" w:rsidRPr="003179D8" w:rsidRDefault="00EA0347" w:rsidP="00EA0347">
      <w:pPr>
        <w:pStyle w:val="Default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Dostawa i odbiory techniczne:</w:t>
      </w:r>
    </w:p>
    <w:p w14:paraId="4A90374C" w14:textId="77777777" w:rsidR="00EA0347" w:rsidRPr="003179D8" w:rsidRDefault="00EA0347" w:rsidP="00EA0347">
      <w:pPr>
        <w:pStyle w:val="Default"/>
        <w:numPr>
          <w:ilvl w:val="0"/>
          <w:numId w:val="24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Koszty pakowania, przygotowania do dostawy oraz dostawa </w:t>
      </w:r>
      <w:proofErr w:type="spellStart"/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Incoterms</w:t>
      </w:r>
      <w:proofErr w:type="spellEnd"/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 DDP do zakładu STARPHARMA Sp. z o.o. w Lesznowoli</w:t>
      </w:r>
    </w:p>
    <w:p w14:paraId="19A646B0" w14:textId="77777777" w:rsidR="00EA0347" w:rsidRPr="003179D8" w:rsidRDefault="00EA0347" w:rsidP="00EA0347">
      <w:pPr>
        <w:pStyle w:val="Default"/>
        <w:numPr>
          <w:ilvl w:val="0"/>
          <w:numId w:val="24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Testy FAT w zakładzie producenta urządzenia z udziałem przedstawicieli Kupującego, zakończone raportem FAT</w:t>
      </w:r>
    </w:p>
    <w:p w14:paraId="1AF28CE1" w14:textId="77777777" w:rsidR="00EA0347" w:rsidRPr="003179D8" w:rsidRDefault="00EA0347" w:rsidP="00EA0347">
      <w:pPr>
        <w:pStyle w:val="Default"/>
        <w:numPr>
          <w:ilvl w:val="0"/>
          <w:numId w:val="24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Testy SAT, uruchomienie i odbiór techniczny wykonane przez technika producenta, z udziałem przedstawicieli Kupującego na produkcie placebo, zakończone raportem SAT</w:t>
      </w:r>
    </w:p>
    <w:p w14:paraId="66135D64" w14:textId="77777777" w:rsidR="00EA0347" w:rsidRPr="003179D8" w:rsidRDefault="00EA0347" w:rsidP="00EA0347">
      <w:pPr>
        <w:pStyle w:val="Default"/>
        <w:numPr>
          <w:ilvl w:val="0"/>
          <w:numId w:val="24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Szkolenie dla wskazanych operatorów i służb technicznych Użytkownika wraz z protokołem z przeprowadzonego szkolenia</w:t>
      </w:r>
    </w:p>
    <w:p w14:paraId="0FF2B460" w14:textId="77777777" w:rsidR="00EA0347" w:rsidRPr="003179D8" w:rsidRDefault="00EA0347" w:rsidP="00EA0347">
      <w:pPr>
        <w:pStyle w:val="Default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</w:p>
    <w:p w14:paraId="6CFE81B1" w14:textId="77777777" w:rsidR="00EA0347" w:rsidRPr="003179D8" w:rsidRDefault="00EA0347" w:rsidP="00EA0347">
      <w:pPr>
        <w:pStyle w:val="Default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</w:p>
    <w:p w14:paraId="7AC253B1" w14:textId="64DBCA79" w:rsidR="00EA0347" w:rsidRPr="003179D8" w:rsidRDefault="00EA0347" w:rsidP="00EA0347">
      <w:pPr>
        <w:pStyle w:val="Default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 xml:space="preserve">Media dostępne w pomieszczeniu: </w:t>
      </w:r>
    </w:p>
    <w:p w14:paraId="0C1198D4" w14:textId="77777777" w:rsidR="00EA0347" w:rsidRPr="003179D8" w:rsidRDefault="00EA0347" w:rsidP="00EA0347">
      <w:pPr>
        <w:pStyle w:val="Default"/>
        <w:numPr>
          <w:ilvl w:val="0"/>
          <w:numId w:val="27"/>
        </w:numPr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Gniazda 230V, 400V, sprężone powietrze</w:t>
      </w:r>
    </w:p>
    <w:p w14:paraId="1A20A34E" w14:textId="77777777" w:rsidR="00EA0347" w:rsidRPr="003179D8" w:rsidRDefault="00EA0347" w:rsidP="00EA0347">
      <w:pPr>
        <w:pStyle w:val="Default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</w:p>
    <w:p w14:paraId="7125BA34" w14:textId="77777777" w:rsidR="00EA0347" w:rsidRPr="003179D8" w:rsidRDefault="00EA0347" w:rsidP="00EA0347">
      <w:pPr>
        <w:pStyle w:val="Default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Wysokość pomieszczenia: 3m</w:t>
      </w:r>
    </w:p>
    <w:p w14:paraId="4F65590C" w14:textId="77777777" w:rsidR="00EA0347" w:rsidRPr="003179D8" w:rsidRDefault="00EA0347" w:rsidP="00EA0347">
      <w:pPr>
        <w:pStyle w:val="Default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3179D8">
        <w:rPr>
          <w:rFonts w:ascii="Verdana" w:hAnsi="Verdana" w:cs="Calibri"/>
          <w:b/>
          <w:bCs/>
          <w:color w:val="000000" w:themeColor="text1"/>
          <w:sz w:val="20"/>
          <w:szCs w:val="20"/>
        </w:rPr>
        <w:t>Klasa czystości pomieszczenia: klasa D</w:t>
      </w:r>
    </w:p>
    <w:p w14:paraId="0F274A95" w14:textId="77777777" w:rsidR="00790DFA" w:rsidRPr="00DA68A5" w:rsidRDefault="00790DFA" w:rsidP="006C449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631FEB0" w14:textId="77777777" w:rsidR="00790DFA" w:rsidRPr="00DA68A5" w:rsidRDefault="00790DFA" w:rsidP="006C449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FCBE54F" w14:textId="77777777" w:rsidR="00C732AD" w:rsidRPr="00DA68A5" w:rsidRDefault="00C732AD" w:rsidP="006C4493">
      <w:pPr>
        <w:pStyle w:val="v1li1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We wszystkich przypadkach, w których w zapytaniu ofertowym ze względu na specyfikę przedmiotu zamówienia wskazano pochodzenie wyrobów, materiałów, urządzeń, technologii i nazw oprogramowania dopuszcza się stosowanie wyrobów, materiałów, urządzeń, technologii i oprogramowania równoważnego, tj.: wszelkie wymienione z nazwy wyroby, materiały, urządzenia, technologie, nazw oprogramowania użyte przez Zamawiającego służą określeniu standardu i mogą być zastąpione innymi (równoważnymi) o nie gorszych parametrach technicznych, użytkowych, jakościowych, funkcjonalnych, przy uwzględnieniu prawidłowej współpracy z pozostałymi materiałami, urządzeniami i oprogramowaniem.  </w:t>
      </w:r>
    </w:p>
    <w:p w14:paraId="4D6F3B83" w14:textId="77777777" w:rsidR="00615AF3" w:rsidRPr="00DA68A5" w:rsidRDefault="00615AF3" w:rsidP="006C449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3FC98B8" w14:textId="6DA21CBC" w:rsidR="00615AF3" w:rsidRPr="00DD09C8" w:rsidRDefault="00615AF3" w:rsidP="006127D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DD09C8">
        <w:rPr>
          <w:rFonts w:ascii="Verdana" w:hAnsi="Verdana"/>
          <w:b/>
          <w:bCs/>
          <w:sz w:val="20"/>
          <w:szCs w:val="20"/>
        </w:rPr>
        <w:t>Termin realizacji zamówienia.</w:t>
      </w:r>
    </w:p>
    <w:p w14:paraId="3C7BB997" w14:textId="53E90D52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DD09C8">
        <w:rPr>
          <w:rFonts w:ascii="Verdana" w:hAnsi="Verdana"/>
          <w:sz w:val="20"/>
          <w:szCs w:val="20"/>
        </w:rPr>
        <w:t xml:space="preserve">Zamawiający jest zainteresowany jak najszybszym terminem realizacji zamówienia. Nie później jednak niż do dnia </w:t>
      </w:r>
      <w:r w:rsidR="00697FDF">
        <w:rPr>
          <w:rFonts w:ascii="Verdana" w:hAnsi="Verdana"/>
          <w:b/>
          <w:bCs/>
          <w:sz w:val="20"/>
          <w:szCs w:val="20"/>
        </w:rPr>
        <w:t>2025-01-31.</w:t>
      </w:r>
    </w:p>
    <w:p w14:paraId="34F4B9B4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695C41CE" w14:textId="77777777" w:rsidR="00615AF3" w:rsidRPr="00DA68A5" w:rsidRDefault="00615AF3" w:rsidP="006127D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b/>
          <w:bCs/>
          <w:color w:val="000000"/>
          <w:sz w:val="20"/>
          <w:szCs w:val="20"/>
        </w:rPr>
        <w:t>Miejsce dostawy.</w:t>
      </w:r>
    </w:p>
    <w:p w14:paraId="0D26AAEE" w14:textId="77777777" w:rsidR="00615AF3" w:rsidRPr="00DA68A5" w:rsidRDefault="00615AF3" w:rsidP="006C4493">
      <w:pPr>
        <w:pStyle w:val="Akapitzlist"/>
        <w:spacing w:after="0" w:line="36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STARPHARMA Sp. z o.o.</w:t>
      </w:r>
    </w:p>
    <w:p w14:paraId="1F78318C" w14:textId="77777777" w:rsidR="00615AF3" w:rsidRPr="00DA68A5" w:rsidRDefault="00615AF3" w:rsidP="006C4493">
      <w:pPr>
        <w:pStyle w:val="Akapitzlist"/>
        <w:spacing w:after="0" w:line="36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ul. Jedności 9</w:t>
      </w:r>
    </w:p>
    <w:p w14:paraId="61118D77" w14:textId="77777777" w:rsidR="00615AF3" w:rsidRPr="00DA68A5" w:rsidRDefault="00615AF3" w:rsidP="006C4493">
      <w:pPr>
        <w:pStyle w:val="Akapitzlist"/>
        <w:spacing w:after="0" w:line="360" w:lineRule="auto"/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05-506 Lesznowola</w:t>
      </w:r>
    </w:p>
    <w:p w14:paraId="7F3CF5E0" w14:textId="77777777" w:rsidR="00615AF3" w:rsidRPr="00DA68A5" w:rsidRDefault="00615AF3" w:rsidP="006C4493">
      <w:pPr>
        <w:tabs>
          <w:tab w:val="left" w:pos="952"/>
        </w:tabs>
        <w:spacing w:after="0" w:line="360" w:lineRule="auto"/>
        <w:rPr>
          <w:rFonts w:ascii="Verdana" w:eastAsia="Calibri" w:hAnsi="Verdana" w:cs="Arial"/>
          <w:sz w:val="20"/>
          <w:szCs w:val="20"/>
          <w:lang w:eastAsia="ar-SA"/>
        </w:rPr>
      </w:pPr>
    </w:p>
    <w:p w14:paraId="2ACDAAD7" w14:textId="77777777" w:rsidR="00615AF3" w:rsidRPr="00DA68A5" w:rsidRDefault="00615AF3" w:rsidP="006C4493">
      <w:pPr>
        <w:tabs>
          <w:tab w:val="left" w:pos="952"/>
        </w:tabs>
        <w:spacing w:after="0" w:line="360" w:lineRule="auto"/>
        <w:rPr>
          <w:rFonts w:ascii="Verdana" w:eastAsia="Calibri" w:hAnsi="Verdana" w:cs="Arial"/>
          <w:sz w:val="20"/>
          <w:szCs w:val="20"/>
          <w:lang w:eastAsia="ar-SA"/>
        </w:rPr>
      </w:pPr>
    </w:p>
    <w:p w14:paraId="23AFD5A4" w14:textId="77777777" w:rsidR="00615AF3" w:rsidRPr="00DA68A5" w:rsidRDefault="00615AF3" w:rsidP="006127D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b/>
          <w:bCs/>
          <w:color w:val="000000"/>
          <w:sz w:val="20"/>
          <w:szCs w:val="20"/>
        </w:rPr>
        <w:t>Opis warunków udziału w postępowaniu oraz sposobu dokonywania oceny spełnienia tych warunków.</w:t>
      </w:r>
    </w:p>
    <w:p w14:paraId="2BA3C02F" w14:textId="77777777" w:rsidR="00615AF3" w:rsidRPr="00DA68A5" w:rsidRDefault="00615AF3" w:rsidP="006127DF">
      <w:pPr>
        <w:pStyle w:val="Akapitzlist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bCs/>
          <w:color w:val="000000"/>
          <w:sz w:val="20"/>
          <w:szCs w:val="20"/>
        </w:rPr>
        <w:t>O udzielenie zamówienia mogą się ubiegać Wykonawcy, którzy łącznie spełniają następujące warunki:</w:t>
      </w:r>
    </w:p>
    <w:p w14:paraId="4410891D" w14:textId="77777777" w:rsidR="00615AF3" w:rsidRPr="00DA68A5" w:rsidRDefault="00615AF3" w:rsidP="006127DF">
      <w:pPr>
        <w:pStyle w:val="Akapitzlist"/>
        <w:numPr>
          <w:ilvl w:val="2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Posiadają uprawnienia do wykonywania określonej działalności lub  </w:t>
      </w:r>
    </w:p>
    <w:p w14:paraId="496906A9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czynności jeżeli przepisy prawa nakładają obowiązek posiadania takich </w:t>
      </w:r>
    </w:p>
    <w:p w14:paraId="5D31552A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  <w:tab w:val="left" w:pos="3007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uprawnień. </w:t>
      </w:r>
      <w:r w:rsidRPr="00DA68A5">
        <w:rPr>
          <w:rFonts w:ascii="Verdana" w:hAnsi="Verdana"/>
          <w:color w:val="000000"/>
          <w:sz w:val="20"/>
          <w:szCs w:val="20"/>
        </w:rPr>
        <w:tab/>
      </w:r>
    </w:p>
    <w:p w14:paraId="489D08F2" w14:textId="77777777" w:rsidR="00615AF3" w:rsidRPr="00DA68A5" w:rsidRDefault="00615AF3" w:rsidP="006127DF">
      <w:pPr>
        <w:pStyle w:val="Akapitzlist"/>
        <w:numPr>
          <w:ilvl w:val="2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Nie ogłoszono upadłości w stosunku do wykonawcy, nie złożono wniosku o </w:t>
      </w:r>
    </w:p>
    <w:p w14:paraId="4B6CF9D7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upadłość Wykonawcy, nie otwarto w stosunku do Wykonawcy postępowania  </w:t>
      </w:r>
    </w:p>
    <w:p w14:paraId="2EB98359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likwidacyjnego.</w:t>
      </w:r>
    </w:p>
    <w:p w14:paraId="1DF0C9CC" w14:textId="77777777" w:rsidR="00615AF3" w:rsidRPr="00DA68A5" w:rsidRDefault="00615AF3" w:rsidP="006127DF">
      <w:pPr>
        <w:pStyle w:val="Akapitzlist"/>
        <w:numPr>
          <w:ilvl w:val="2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Znajdują się w sytuacji ekonomicznej i finansowej zapewniającej </w:t>
      </w:r>
    </w:p>
    <w:p w14:paraId="397A5021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wykonanie przedmiotu zamówienia.</w:t>
      </w:r>
    </w:p>
    <w:p w14:paraId="2460E499" w14:textId="77777777" w:rsidR="00615AF3" w:rsidRPr="00DA68A5" w:rsidRDefault="00615AF3" w:rsidP="006127DF">
      <w:pPr>
        <w:pStyle w:val="Akapitzlist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Ocena spełniania warunków udziału w postępowaniu nastąpi w formule „Spełnia”/ „Nie spełnia” w oparciu o informacje zawarte w dokumentach przedłożonych przez Wykonawcę do oferty i oświadczeniach zawartych w Formularzu ofertowym.</w:t>
      </w:r>
    </w:p>
    <w:p w14:paraId="342E768F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792"/>
        <w:jc w:val="both"/>
        <w:rPr>
          <w:rFonts w:ascii="Verdana" w:hAnsi="Verdana"/>
          <w:color w:val="000000"/>
          <w:sz w:val="20"/>
          <w:szCs w:val="20"/>
        </w:rPr>
      </w:pPr>
    </w:p>
    <w:p w14:paraId="75870F88" w14:textId="77777777" w:rsidR="00615AF3" w:rsidRPr="00DA68A5" w:rsidRDefault="00615AF3" w:rsidP="006127D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DA68A5">
        <w:rPr>
          <w:rFonts w:ascii="Verdana" w:hAnsi="Verdana"/>
          <w:b/>
          <w:bCs/>
          <w:color w:val="000000"/>
          <w:sz w:val="20"/>
          <w:szCs w:val="20"/>
        </w:rPr>
        <w:t xml:space="preserve">Dodatkowe warunki i wymagania, które każdy Wykonawcy jest zobowiązany do spełnienia </w:t>
      </w:r>
    </w:p>
    <w:p w14:paraId="596BCE77" w14:textId="77777777" w:rsidR="00615AF3" w:rsidRPr="00DA68A5" w:rsidRDefault="00615AF3" w:rsidP="006127DF">
      <w:pPr>
        <w:pStyle w:val="Akapitzlist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Wykonawca zobowiązuję się do zawarcia pisemnej umowy w miejscu i terminie wyznaczonym przez Zamawiającego. </w:t>
      </w:r>
    </w:p>
    <w:p w14:paraId="2116F320" w14:textId="4C03F75C" w:rsidR="00586761" w:rsidRPr="00DA68A5" w:rsidRDefault="00586761" w:rsidP="006127DF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Zamawiający może wezwać Oferenta, który złożył najkorzystniejszą ofertę do podjęcia negocjacji </w:t>
      </w:r>
      <w:r w:rsidR="00697D95" w:rsidRPr="00DA68A5">
        <w:rPr>
          <w:rFonts w:ascii="Verdana" w:hAnsi="Verdana"/>
          <w:sz w:val="20"/>
          <w:szCs w:val="20"/>
        </w:rPr>
        <w:t xml:space="preserve">cenowych. </w:t>
      </w:r>
    </w:p>
    <w:p w14:paraId="398792C9" w14:textId="0879DEC2" w:rsidR="00586761" w:rsidRPr="00DA68A5" w:rsidRDefault="00586761" w:rsidP="006127DF">
      <w:pPr>
        <w:pStyle w:val="Akapitzlist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 w:cstheme="minorHAnsi"/>
          <w:sz w:val="20"/>
          <w:szCs w:val="20"/>
        </w:rPr>
        <w:t>Jeżeli Oferent, który złożył najkorzystniejszą ofertę nie wyrazi zgody na obniżenie kwoty wynagrodzenia Zamawiający ma prawo skierowania zapytania o możliwość negocjacji ceny do innych Oferentów którzy złożyli oferty.</w:t>
      </w:r>
    </w:p>
    <w:p w14:paraId="17DC8107" w14:textId="77777777" w:rsidR="00615AF3" w:rsidRPr="00DA68A5" w:rsidRDefault="00615AF3" w:rsidP="006127DF">
      <w:pPr>
        <w:pStyle w:val="Akapitzlist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Wykonawca zapłaci Zamawiającemu karę umowną:</w:t>
      </w:r>
    </w:p>
    <w:p w14:paraId="014E9C33" w14:textId="77777777" w:rsidR="00615AF3" w:rsidRPr="00DA68A5" w:rsidRDefault="00615AF3" w:rsidP="006127DF">
      <w:pPr>
        <w:pStyle w:val="Akapitzlist"/>
        <w:numPr>
          <w:ilvl w:val="2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za rozwiązanie umowy lub odstąpienie od umowy przez Wykonawcę z przyczyn  </w:t>
      </w:r>
    </w:p>
    <w:p w14:paraId="3FCAFBE9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 leżących po stronie Wykonawcy - w wysokości 5% łącznego wynagrodzenia </w:t>
      </w:r>
    </w:p>
    <w:p w14:paraId="692EFA00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 netto;</w:t>
      </w:r>
    </w:p>
    <w:p w14:paraId="4A39CDEE" w14:textId="77777777" w:rsidR="00615AF3" w:rsidRPr="00DA68A5" w:rsidRDefault="00615AF3" w:rsidP="006127DF">
      <w:pPr>
        <w:pStyle w:val="Akapitzlist"/>
        <w:numPr>
          <w:ilvl w:val="2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za zwłokę w realizacji przedmiotu zamówienia w wysokości 0,1% łącznego </w:t>
      </w:r>
    </w:p>
    <w:p w14:paraId="269E0DF0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1224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   wynagrodzenia netto za każdy dzień roboczy opóźnienia. </w:t>
      </w:r>
    </w:p>
    <w:p w14:paraId="188967F0" w14:textId="77777777" w:rsidR="00615AF3" w:rsidRPr="00DA68A5" w:rsidRDefault="00615AF3" w:rsidP="006127DF">
      <w:pPr>
        <w:pStyle w:val="Akapitzlist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lastRenderedPageBreak/>
        <w:t>Zapłata kary umownej nie wyłącza możliwości dochodzenia przez Zamawiającego odszkodowania przewyższającego wysokość nałożonej kary umownej na zasadach ogólnych określonych w kodeksie cywilnym.</w:t>
      </w:r>
    </w:p>
    <w:p w14:paraId="6E5E52C5" w14:textId="77777777" w:rsidR="00615AF3" w:rsidRPr="00DA68A5" w:rsidRDefault="00615AF3" w:rsidP="006C4493">
      <w:pPr>
        <w:tabs>
          <w:tab w:val="left" w:pos="952"/>
        </w:tabs>
        <w:spacing w:after="0" w:line="360" w:lineRule="auto"/>
        <w:rPr>
          <w:rFonts w:ascii="Verdana" w:eastAsia="Calibri" w:hAnsi="Verdana" w:cs="Arial"/>
          <w:sz w:val="20"/>
          <w:szCs w:val="20"/>
          <w:lang w:eastAsia="ar-SA"/>
        </w:rPr>
      </w:pPr>
    </w:p>
    <w:p w14:paraId="1C805A01" w14:textId="77777777" w:rsidR="00615AF3" w:rsidRPr="00DA68A5" w:rsidRDefault="00615AF3" w:rsidP="006127DF">
      <w:pPr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8A5">
        <w:rPr>
          <w:rFonts w:ascii="Verdana" w:hAnsi="Verdana"/>
          <w:b/>
          <w:color w:val="000000"/>
          <w:sz w:val="20"/>
          <w:szCs w:val="20"/>
        </w:rPr>
        <w:t>Przesłanki wykluczenia Wykonawców z postępowania</w:t>
      </w:r>
    </w:p>
    <w:p w14:paraId="03099EF3" w14:textId="6BDEAB14" w:rsidR="00615AF3" w:rsidRPr="00DA68A5" w:rsidRDefault="00615AF3" w:rsidP="006127DF">
      <w:pPr>
        <w:pStyle w:val="Akapitzlist"/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Z postępowania Zamawiający wykluczy podmioty powiązane osobowo lub kapitałowo z Zamawiającym. Przez powiązanie kapitałowe lub osobowe rozumie się wzajemne powiązania między Zamawiającym lub osobami upoważnionymi do zaciągnięcia zobowiązań w imieniu Zamawiającego lub osobami wykonującymi w imieniu Zamawiającego czynności związane z przygotowaniem i przeprowadzeniem procedury wyboru wykonawcy a wykonawcą, polegające na: </w:t>
      </w:r>
    </w:p>
    <w:p w14:paraId="27EB416A" w14:textId="77777777" w:rsidR="00137537" w:rsidRPr="00DA68A5" w:rsidRDefault="00137537" w:rsidP="00DA68A5">
      <w:pPr>
        <w:numPr>
          <w:ilvl w:val="0"/>
          <w:numId w:val="9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Uczestniczeniu w spółce jako wspólnik spółki cywilnej lub spółki osobowej,</w:t>
      </w:r>
    </w:p>
    <w:p w14:paraId="07394B90" w14:textId="77777777" w:rsidR="00137537" w:rsidRPr="00DA68A5" w:rsidRDefault="00137537" w:rsidP="00DA68A5">
      <w:pPr>
        <w:numPr>
          <w:ilvl w:val="0"/>
          <w:numId w:val="9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Posiadaniu co najmniej 10% udziałów lub akcji,</w:t>
      </w:r>
    </w:p>
    <w:p w14:paraId="3C1494CD" w14:textId="77777777" w:rsidR="00137537" w:rsidRPr="00DA68A5" w:rsidRDefault="00137537" w:rsidP="00DA68A5">
      <w:pPr>
        <w:numPr>
          <w:ilvl w:val="0"/>
          <w:numId w:val="9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Pełnieniu funkcji członka organu nadzorczego lub zarządzającego, prokurent, pełnomocnika, pozostawaniu w związku małżeńskim, w stosunku pokrewieństwa lub powinowactwa w linii prostej, pokrewieństwa drugiego stopnia lub powinowactwa drugiego stopnie w linii bocznej lub w stosunku przysposobienia, opieki lub kurateli. </w:t>
      </w:r>
    </w:p>
    <w:p w14:paraId="7C9D4CDE" w14:textId="77777777" w:rsidR="00137537" w:rsidRPr="00DA68A5" w:rsidRDefault="00137537" w:rsidP="00DA68A5">
      <w:pPr>
        <w:numPr>
          <w:ilvl w:val="0"/>
          <w:numId w:val="9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Na potwierdzenie braku przesłanki wykluczenia z postępowania wykonawca zobowiązany jest przedłożyć oświadczenie – załącznik nr 2</w:t>
      </w:r>
    </w:p>
    <w:p w14:paraId="1D0F4C3C" w14:textId="77777777" w:rsidR="005B1227" w:rsidRPr="00DA68A5" w:rsidRDefault="005B1227" w:rsidP="006C4493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924F122" w14:textId="77777777" w:rsidR="005B1227" w:rsidRPr="00DA68A5" w:rsidRDefault="005B1227" w:rsidP="006C4493">
      <w:pPr>
        <w:pStyle w:val="Akapitzlist"/>
        <w:suppressAutoHyphens/>
        <w:spacing w:after="0" w:line="360" w:lineRule="auto"/>
        <w:ind w:left="143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9439CEF" w14:textId="0FAA89E2" w:rsidR="005B1227" w:rsidRPr="00DA68A5" w:rsidRDefault="005B1227" w:rsidP="006127DF">
      <w:pPr>
        <w:pStyle w:val="Akapitzlist"/>
        <w:numPr>
          <w:ilvl w:val="1"/>
          <w:numId w:val="6"/>
        </w:numPr>
        <w:suppressAutoHyphens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Z możliwości realizacji zamówienia wyłączone są podmioty:</w:t>
      </w:r>
    </w:p>
    <w:p w14:paraId="31E87922" w14:textId="77777777" w:rsidR="005B1227" w:rsidRPr="00DA68A5" w:rsidRDefault="005B1227" w:rsidP="00DA68A5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Verdana" w:hAnsi="Verdana" w:cs="Arial"/>
          <w:b/>
          <w:bCs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podlegające wykluczeniu z postępowania na podstawie art. 5k rozporządzenia Rady (UE) nr 833/2014 z dnia 31 lipca 2014 r. dotyczącego środków ograniczających w związku z działaniami Rosji destabilizującymi sytuację na Ukrainie (Dz. Urz. UE nr L 229 z 31.7.2014, str. 1; dalej: </w:t>
      </w:r>
      <w:r w:rsidRPr="00DA68A5">
        <w:rPr>
          <w:rFonts w:ascii="Verdana" w:hAnsi="Verdana" w:cs="Arial"/>
          <w:b/>
          <w:bCs/>
          <w:sz w:val="20"/>
          <w:szCs w:val="20"/>
        </w:rPr>
        <w:t>rozporządzenie 833/2014</w:t>
      </w:r>
      <w:r w:rsidRPr="00DA68A5">
        <w:rPr>
          <w:rFonts w:ascii="Verdana" w:hAnsi="Verdana" w:cs="Arial"/>
          <w:sz w:val="20"/>
          <w:szCs w:val="20"/>
        </w:rPr>
        <w:t xml:space="preserve">), w brzmieniu nadanym rozporządzeniem Rady (UE) 2022/576 w sprawie zmiany rozporządzenia (UE) nr 833/2014 dotyczącego środków ograniczających w związku z działaniami Rosji destabilizującymi sytuację na Ukrainie (Dz. Urz. UE nr L 111 z 8.4.2022, str. 1; dalej: </w:t>
      </w:r>
      <w:r w:rsidRPr="00DA68A5">
        <w:rPr>
          <w:rFonts w:ascii="Verdana" w:hAnsi="Verdana" w:cs="Arial"/>
          <w:b/>
          <w:bCs/>
          <w:sz w:val="20"/>
          <w:szCs w:val="20"/>
        </w:rPr>
        <w:t>rozporządzenie 2022/576</w:t>
      </w:r>
      <w:r w:rsidRPr="00DA68A5">
        <w:rPr>
          <w:rFonts w:ascii="Verdana" w:hAnsi="Verdana" w:cs="Arial"/>
          <w:sz w:val="20"/>
          <w:szCs w:val="20"/>
        </w:rPr>
        <w:t>);</w:t>
      </w:r>
      <w:r w:rsidRPr="00DA68A5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14:paraId="3E7BCE04" w14:textId="77777777" w:rsidR="005B1227" w:rsidRPr="00DA68A5" w:rsidRDefault="005B1227" w:rsidP="00DA68A5">
      <w:pPr>
        <w:pStyle w:val="NormalnyWeb"/>
        <w:numPr>
          <w:ilvl w:val="0"/>
          <w:numId w:val="5"/>
        </w:numPr>
        <w:suppressAutoHyphens w:val="0"/>
        <w:autoSpaceDN/>
        <w:spacing w:before="0" w:after="0" w:line="360" w:lineRule="auto"/>
        <w:ind w:left="567" w:hanging="283"/>
        <w:contextualSpacing/>
        <w:jc w:val="both"/>
        <w:textAlignment w:val="auto"/>
        <w:rPr>
          <w:rFonts w:ascii="Verdana" w:hAnsi="Verdana" w:cs="Arial"/>
          <w:color w:val="222222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lastRenderedPageBreak/>
        <w:t xml:space="preserve">w stosunku do których zachodzą przesłanki wykluczenia z postępowania na podstawie art. </w:t>
      </w:r>
      <w:r w:rsidRPr="00DA68A5">
        <w:rPr>
          <w:rFonts w:ascii="Verdana" w:hAnsi="Verdana" w:cs="Arial"/>
          <w:color w:val="222222"/>
          <w:sz w:val="20"/>
          <w:szCs w:val="20"/>
        </w:rPr>
        <w:t>7 ust. 1 ustawy z dnia 13 kwietnia 2022 r.</w:t>
      </w:r>
      <w:r w:rsidRPr="00DA68A5">
        <w:rPr>
          <w:rFonts w:ascii="Verdana" w:hAnsi="Verdan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DA68A5">
        <w:rPr>
          <w:rFonts w:ascii="Verdana" w:hAnsi="Verdana" w:cs="Arial"/>
          <w:color w:val="222222"/>
          <w:sz w:val="20"/>
          <w:szCs w:val="20"/>
        </w:rPr>
        <w:t>(Dz. U. poz. 835)</w:t>
      </w:r>
      <w:r w:rsidRPr="00DA68A5">
        <w:rPr>
          <w:rFonts w:ascii="Verdana" w:hAnsi="Verdana" w:cs="Arial"/>
          <w:i/>
          <w:iCs/>
          <w:color w:val="222222"/>
          <w:sz w:val="20"/>
          <w:szCs w:val="20"/>
        </w:rPr>
        <w:t>.</w:t>
      </w:r>
      <w:r w:rsidRPr="00DA68A5">
        <w:rPr>
          <w:rStyle w:val="Odwoanieprzypisudolnego"/>
          <w:rFonts w:ascii="Verdana" w:eastAsia="Calibri" w:hAnsi="Verdana" w:cs="Arial"/>
          <w:color w:val="222222"/>
          <w:sz w:val="20"/>
          <w:szCs w:val="20"/>
        </w:rPr>
        <w:footnoteReference w:id="2"/>
      </w:r>
    </w:p>
    <w:p w14:paraId="79AB4C28" w14:textId="136DE3E7" w:rsidR="00137537" w:rsidRPr="00DA68A5" w:rsidRDefault="00137537" w:rsidP="00DA68A5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Na potwierdzenie braku przesłanki wykluczenia z postępowania wykonawca zobowiązany jest przedłożyć oświadczenie – załącznik nr 3</w:t>
      </w:r>
    </w:p>
    <w:p w14:paraId="7AA244FF" w14:textId="77777777" w:rsidR="005B1227" w:rsidRPr="00DA68A5" w:rsidRDefault="005B1227" w:rsidP="006C4493">
      <w:p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5EF4F9E0" w14:textId="77777777" w:rsidR="00615AF3" w:rsidRPr="00DA68A5" w:rsidRDefault="00615AF3" w:rsidP="006C4493">
      <w:pPr>
        <w:shd w:val="clear" w:color="auto" w:fill="FFFFFF" w:themeFill="background1"/>
        <w:tabs>
          <w:tab w:val="left" w:pos="426"/>
        </w:tabs>
        <w:spacing w:after="0" w:line="360" w:lineRule="auto"/>
        <w:ind w:left="567" w:hanging="567"/>
        <w:jc w:val="both"/>
        <w:rPr>
          <w:rFonts w:ascii="Verdana" w:hAnsi="Verdana"/>
          <w:color w:val="000000"/>
          <w:sz w:val="20"/>
          <w:szCs w:val="20"/>
        </w:rPr>
      </w:pPr>
    </w:p>
    <w:p w14:paraId="7722DC51" w14:textId="77777777" w:rsidR="00615AF3" w:rsidRPr="00DA68A5" w:rsidRDefault="00615AF3" w:rsidP="006127DF">
      <w:pPr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8A5">
        <w:rPr>
          <w:rFonts w:ascii="Verdana" w:hAnsi="Verdana"/>
          <w:b/>
          <w:color w:val="000000"/>
          <w:sz w:val="20"/>
          <w:szCs w:val="20"/>
        </w:rPr>
        <w:t>Informacja o oświadczeniach i dokumentach jakie mają dostarczyć Wykonawcy w celu potwierdzenia warunków zamówienia:</w:t>
      </w:r>
    </w:p>
    <w:p w14:paraId="157AB0E5" w14:textId="26A27BD7" w:rsidR="00615AF3" w:rsidRPr="00DA68A5" w:rsidRDefault="00615AF3" w:rsidP="006127DF">
      <w:pPr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 xml:space="preserve">Pełną ofertę handlową </w:t>
      </w:r>
      <w:r w:rsidR="005B1227" w:rsidRPr="00DA68A5">
        <w:rPr>
          <w:rFonts w:ascii="Verdana" w:hAnsi="Verdana"/>
          <w:color w:val="000000"/>
          <w:sz w:val="20"/>
          <w:szCs w:val="20"/>
        </w:rPr>
        <w:t>z opisem</w:t>
      </w:r>
      <w:r w:rsidR="00DD09C8">
        <w:rPr>
          <w:rFonts w:ascii="Verdana" w:hAnsi="Verdana"/>
          <w:color w:val="000000"/>
          <w:sz w:val="20"/>
          <w:szCs w:val="20"/>
        </w:rPr>
        <w:t xml:space="preserve"> oferowanego</w:t>
      </w:r>
      <w:r w:rsidR="005B1227" w:rsidRPr="00DA68A5">
        <w:rPr>
          <w:rFonts w:ascii="Verdana" w:hAnsi="Verdana"/>
          <w:color w:val="000000"/>
          <w:sz w:val="20"/>
          <w:szCs w:val="20"/>
        </w:rPr>
        <w:t xml:space="preserve"> urządze</w:t>
      </w:r>
      <w:r w:rsidR="00DD09C8">
        <w:rPr>
          <w:rFonts w:ascii="Verdana" w:hAnsi="Verdana"/>
          <w:color w:val="000000"/>
          <w:sz w:val="20"/>
          <w:szCs w:val="20"/>
        </w:rPr>
        <w:t>nia</w:t>
      </w:r>
      <w:r w:rsidR="005B1227" w:rsidRPr="00DA68A5">
        <w:rPr>
          <w:rFonts w:ascii="Verdana" w:hAnsi="Verdana"/>
          <w:color w:val="000000"/>
          <w:sz w:val="20"/>
          <w:szCs w:val="20"/>
        </w:rPr>
        <w:t xml:space="preserve"> </w:t>
      </w:r>
      <w:r w:rsidR="00DD09C8">
        <w:rPr>
          <w:rFonts w:ascii="Verdana" w:hAnsi="Verdana"/>
          <w:color w:val="000000"/>
          <w:sz w:val="20"/>
          <w:szCs w:val="20"/>
        </w:rPr>
        <w:t>oraz jego</w:t>
      </w:r>
      <w:r w:rsidR="005B1227" w:rsidRPr="00DA68A5">
        <w:rPr>
          <w:rFonts w:ascii="Verdana" w:hAnsi="Verdana"/>
          <w:color w:val="000000"/>
          <w:sz w:val="20"/>
          <w:szCs w:val="20"/>
        </w:rPr>
        <w:t xml:space="preserve"> parametrów. Oferta </w:t>
      </w:r>
      <w:r w:rsidRPr="00DA68A5">
        <w:rPr>
          <w:rFonts w:ascii="Verdana" w:hAnsi="Verdana"/>
          <w:color w:val="000000"/>
          <w:sz w:val="20"/>
          <w:szCs w:val="20"/>
        </w:rPr>
        <w:t>w języku polskim zgodn</w:t>
      </w:r>
      <w:r w:rsidR="005B1227" w:rsidRPr="00DA68A5">
        <w:rPr>
          <w:rFonts w:ascii="Verdana" w:hAnsi="Verdana"/>
          <w:color w:val="000000"/>
          <w:sz w:val="20"/>
          <w:szCs w:val="20"/>
        </w:rPr>
        <w:t xml:space="preserve">ie </w:t>
      </w:r>
      <w:r w:rsidRPr="00DA68A5">
        <w:rPr>
          <w:rFonts w:ascii="Verdana" w:hAnsi="Verdana"/>
          <w:color w:val="000000"/>
          <w:sz w:val="20"/>
          <w:szCs w:val="20"/>
        </w:rPr>
        <w:t>z wymaganiami określonymi w niniejszym zapytaniu.</w:t>
      </w:r>
    </w:p>
    <w:p w14:paraId="1EE109E0" w14:textId="77777777" w:rsidR="00615AF3" w:rsidRPr="00DA68A5" w:rsidRDefault="00615AF3" w:rsidP="006127DF">
      <w:pPr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Wypełniony formularz oferty (wg załącznika nr 1 do Zapytania ofertowego).</w:t>
      </w:r>
    </w:p>
    <w:p w14:paraId="3A449132" w14:textId="15F46B0C" w:rsidR="00615AF3" w:rsidRPr="00DA68A5" w:rsidRDefault="00615AF3" w:rsidP="006127DF">
      <w:pPr>
        <w:numPr>
          <w:ilvl w:val="1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8A5">
        <w:rPr>
          <w:rFonts w:ascii="Verdana" w:hAnsi="Verdana"/>
          <w:color w:val="000000"/>
          <w:sz w:val="20"/>
          <w:szCs w:val="20"/>
        </w:rPr>
        <w:t>Oświadczeni</w:t>
      </w:r>
      <w:r w:rsidR="00DD09C8">
        <w:rPr>
          <w:rFonts w:ascii="Verdana" w:hAnsi="Verdana"/>
          <w:color w:val="000000"/>
          <w:sz w:val="20"/>
          <w:szCs w:val="20"/>
        </w:rPr>
        <w:t>a</w:t>
      </w:r>
      <w:r w:rsidRPr="00DA68A5">
        <w:rPr>
          <w:rFonts w:ascii="Verdana" w:hAnsi="Verdana"/>
          <w:color w:val="000000"/>
          <w:sz w:val="20"/>
          <w:szCs w:val="20"/>
        </w:rPr>
        <w:t xml:space="preserve"> wykonawcy o niepozostawaniu w stosunku powiązania z Zamawiającym (wg załącznik</w:t>
      </w:r>
      <w:r w:rsidR="00DD09C8">
        <w:rPr>
          <w:rFonts w:ascii="Verdana" w:hAnsi="Verdana"/>
          <w:color w:val="000000"/>
          <w:sz w:val="20"/>
          <w:szCs w:val="20"/>
        </w:rPr>
        <w:t>a</w:t>
      </w:r>
      <w:r w:rsidRPr="00DA68A5">
        <w:rPr>
          <w:rFonts w:ascii="Verdana" w:hAnsi="Verdana"/>
          <w:color w:val="000000"/>
          <w:sz w:val="20"/>
          <w:szCs w:val="20"/>
        </w:rPr>
        <w:t xml:space="preserve"> nr 2 do zapytania)</w:t>
      </w:r>
      <w:r w:rsidR="00DD09C8">
        <w:rPr>
          <w:rFonts w:ascii="Verdana" w:hAnsi="Verdana"/>
          <w:color w:val="000000"/>
          <w:sz w:val="20"/>
          <w:szCs w:val="20"/>
        </w:rPr>
        <w:t xml:space="preserve"> oraz oświadczenie o braku przesłanek do wykluczenia z postępowania (wg załącznika nr 3 do zapytania). </w:t>
      </w:r>
    </w:p>
    <w:p w14:paraId="778DE636" w14:textId="77777777" w:rsidR="00615AF3" w:rsidRPr="00DA68A5" w:rsidRDefault="00615AF3" w:rsidP="006C4493">
      <w:pPr>
        <w:tabs>
          <w:tab w:val="left" w:pos="952"/>
        </w:tabs>
        <w:spacing w:after="0" w:line="360" w:lineRule="auto"/>
        <w:rPr>
          <w:rFonts w:ascii="Verdana" w:eastAsia="Calibri" w:hAnsi="Verdana" w:cs="Arial"/>
          <w:sz w:val="20"/>
          <w:szCs w:val="20"/>
          <w:lang w:eastAsia="ar-SA"/>
        </w:rPr>
      </w:pPr>
    </w:p>
    <w:p w14:paraId="72DE2237" w14:textId="77777777" w:rsidR="00615AF3" w:rsidRPr="00DA68A5" w:rsidRDefault="00615AF3" w:rsidP="006127D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b/>
          <w:bCs/>
          <w:sz w:val="20"/>
          <w:szCs w:val="20"/>
        </w:rPr>
        <w:t>Termin i miejsce złożenia oferty.</w:t>
      </w:r>
    </w:p>
    <w:p w14:paraId="403FDFD1" w14:textId="1DBB954F" w:rsidR="005B1227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360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b/>
          <w:sz w:val="20"/>
          <w:szCs w:val="20"/>
        </w:rPr>
        <w:tab/>
        <w:t>Oferty należy złożyć</w:t>
      </w:r>
      <w:r w:rsidRPr="00DA68A5">
        <w:rPr>
          <w:rFonts w:ascii="Verdana" w:hAnsi="Verdana"/>
          <w:sz w:val="20"/>
          <w:szCs w:val="20"/>
        </w:rPr>
        <w:t xml:space="preserve"> w nieprzekraczalnym terminie </w:t>
      </w:r>
      <w:r w:rsidRPr="00DA68A5">
        <w:rPr>
          <w:rFonts w:ascii="Verdana" w:hAnsi="Verdana"/>
          <w:b/>
          <w:sz w:val="20"/>
          <w:szCs w:val="20"/>
        </w:rPr>
        <w:t xml:space="preserve">do dnia </w:t>
      </w:r>
      <w:r w:rsidR="008A0051">
        <w:rPr>
          <w:rFonts w:ascii="Verdana" w:hAnsi="Verdana"/>
          <w:b/>
          <w:sz w:val="20"/>
          <w:szCs w:val="20"/>
        </w:rPr>
        <w:t>12</w:t>
      </w:r>
      <w:r w:rsidRPr="00DA68A5">
        <w:rPr>
          <w:rFonts w:ascii="Verdana" w:hAnsi="Verdana"/>
          <w:b/>
          <w:sz w:val="20"/>
          <w:szCs w:val="20"/>
        </w:rPr>
        <w:t>.0</w:t>
      </w:r>
      <w:r w:rsidR="00EA0347">
        <w:rPr>
          <w:rFonts w:ascii="Verdana" w:hAnsi="Verdana"/>
          <w:b/>
          <w:sz w:val="20"/>
          <w:szCs w:val="20"/>
        </w:rPr>
        <w:t>8</w:t>
      </w:r>
      <w:r w:rsidRPr="00DA68A5">
        <w:rPr>
          <w:rFonts w:ascii="Verdana" w:hAnsi="Verdana"/>
          <w:b/>
          <w:sz w:val="20"/>
          <w:szCs w:val="20"/>
        </w:rPr>
        <w:t>.202</w:t>
      </w:r>
      <w:r w:rsidR="005B1227" w:rsidRPr="00DA68A5">
        <w:rPr>
          <w:rFonts w:ascii="Verdana" w:hAnsi="Verdana"/>
          <w:b/>
          <w:sz w:val="20"/>
          <w:szCs w:val="20"/>
        </w:rPr>
        <w:t>4</w:t>
      </w:r>
      <w:r w:rsidRPr="00DA68A5">
        <w:rPr>
          <w:rFonts w:ascii="Verdana" w:hAnsi="Verdana"/>
          <w:b/>
          <w:sz w:val="20"/>
          <w:szCs w:val="20"/>
        </w:rPr>
        <w:t xml:space="preserve"> r. do godziny 16:00.</w:t>
      </w:r>
    </w:p>
    <w:p w14:paraId="24A7CA3D" w14:textId="7D083E02" w:rsidR="00615AF3" w:rsidRPr="00DA68A5" w:rsidRDefault="00615AF3" w:rsidP="00DA68A5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Osobiście lub listownie (pełna oferta handlowa oraz wypełniony formularz ofertowy wraz z załącznikami podpisany przez osobę uprawnioną do reprezentacji na adres Zamawiającego:</w:t>
      </w:r>
    </w:p>
    <w:p w14:paraId="208D7D62" w14:textId="77777777" w:rsidR="005B1227" w:rsidRPr="00DA68A5" w:rsidRDefault="005B1227" w:rsidP="006C4493">
      <w:pPr>
        <w:pStyle w:val="Akapitzlist"/>
        <w:spacing w:after="0" w:line="360" w:lineRule="auto"/>
        <w:ind w:left="780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STARPHARMA Sp. z o.o.</w:t>
      </w:r>
    </w:p>
    <w:p w14:paraId="6F0FDD75" w14:textId="77777777" w:rsidR="005B1227" w:rsidRPr="00DA68A5" w:rsidRDefault="005B1227" w:rsidP="006C4493">
      <w:pPr>
        <w:pStyle w:val="Akapitzlist"/>
        <w:spacing w:after="0" w:line="360" w:lineRule="auto"/>
        <w:ind w:left="780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ul. Jedności 9</w:t>
      </w:r>
    </w:p>
    <w:p w14:paraId="0AFAC12B" w14:textId="79CCDF78" w:rsidR="00615AF3" w:rsidRPr="00DA68A5" w:rsidRDefault="005B1227" w:rsidP="006C4493">
      <w:pPr>
        <w:pStyle w:val="Akapitzlist"/>
        <w:spacing w:after="0" w:line="360" w:lineRule="auto"/>
        <w:ind w:left="780"/>
        <w:rPr>
          <w:rFonts w:ascii="Verdana" w:eastAsia="Times New Roman" w:hAnsi="Verdana" w:cs="Arial"/>
          <w:sz w:val="20"/>
          <w:szCs w:val="20"/>
          <w:lang w:eastAsia="pl-PL"/>
        </w:rPr>
      </w:pPr>
      <w:r w:rsidRPr="00DA68A5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05-506 Lesznowola</w:t>
      </w:r>
    </w:p>
    <w:p w14:paraId="50D13668" w14:textId="4D3479BC" w:rsidR="00615AF3" w:rsidRPr="00DA68A5" w:rsidRDefault="00615AF3" w:rsidP="00DA68A5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sz w:val="20"/>
          <w:szCs w:val="20"/>
          <w:u w:val="single"/>
        </w:rPr>
      </w:pPr>
      <w:r w:rsidRPr="00DA68A5">
        <w:rPr>
          <w:rFonts w:ascii="Verdana" w:hAnsi="Verdana"/>
          <w:sz w:val="20"/>
          <w:szCs w:val="20"/>
        </w:rPr>
        <w:t>W formie elektronicznej (skan pełnej oferty handlowej oraz wypełnionego formularza ofertowego wraz z załącznikami podpisane przez osobę uprawnioną do reprezentacji) na adres: </w:t>
      </w:r>
      <w:r w:rsidR="005B1227" w:rsidRPr="00DA68A5">
        <w:rPr>
          <w:rFonts w:ascii="Verdana" w:hAnsi="Verdana"/>
          <w:sz w:val="20"/>
          <w:szCs w:val="20"/>
        </w:rPr>
        <w:t xml:space="preserve"> </w:t>
      </w:r>
      <w:r w:rsidR="005B1227" w:rsidRPr="00DA68A5">
        <w:rPr>
          <w:rFonts w:ascii="Verdana" w:hAnsi="Verdana"/>
          <w:sz w:val="20"/>
          <w:szCs w:val="20"/>
          <w:shd w:val="clear" w:color="auto" w:fill="FFFFFF"/>
        </w:rPr>
        <w:t>grzegorz.dabrowski@starpharma.pl</w:t>
      </w:r>
    </w:p>
    <w:p w14:paraId="05211EEF" w14:textId="77777777" w:rsidR="00615AF3" w:rsidRPr="00DA68A5" w:rsidRDefault="00615AF3" w:rsidP="006C4493">
      <w:p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A012E76" w14:textId="44C7C7CF" w:rsidR="00615AF3" w:rsidRPr="00DA68A5" w:rsidRDefault="00615AF3" w:rsidP="006C4493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Na kopercie/w temacie wiadomości proszę podać: </w:t>
      </w:r>
      <w:r w:rsidRPr="00DA68A5">
        <w:rPr>
          <w:rFonts w:ascii="Verdana" w:hAnsi="Verdana"/>
          <w:b/>
          <w:sz w:val="20"/>
          <w:szCs w:val="20"/>
        </w:rPr>
        <w:t xml:space="preserve">„Oferta na dostawę </w:t>
      </w:r>
      <w:r w:rsidR="00EA0347">
        <w:rPr>
          <w:rFonts w:ascii="Verdana" w:hAnsi="Verdana"/>
          <w:b/>
          <w:sz w:val="20"/>
          <w:szCs w:val="20"/>
        </w:rPr>
        <w:t>tabletkarki laboratoryjnej</w:t>
      </w:r>
      <w:r w:rsidRPr="00DA68A5">
        <w:rPr>
          <w:rFonts w:ascii="Verdana" w:hAnsi="Verdana"/>
          <w:b/>
          <w:sz w:val="20"/>
          <w:szCs w:val="20"/>
        </w:rPr>
        <w:t>”</w:t>
      </w:r>
    </w:p>
    <w:p w14:paraId="6A60168B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357"/>
        <w:jc w:val="both"/>
        <w:rPr>
          <w:rFonts w:ascii="Verdana" w:hAnsi="Verdana"/>
          <w:sz w:val="20"/>
          <w:szCs w:val="20"/>
        </w:rPr>
      </w:pPr>
    </w:p>
    <w:p w14:paraId="034DBCC0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357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Złożenie oferty uznane zostanie za skuteczne, jeżeli kompletna oferta wpłynie do siedziby Zamawiającego lub na skrzynkę mailową o podanym wyżej adresie w terminie określonym w niniejszym punkcie. Data stempla pocztowego nie decyduje o skutecznym wniesieniu oferty. Oferty złożone po terminie nie będą brane pod uwagę.</w:t>
      </w:r>
    </w:p>
    <w:p w14:paraId="584EB497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5E72F074" w14:textId="7A9646C5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357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Oferta wraz ze wszystkimi załącznikami powinna zostać przygotowana zgodnie z wymogami zawartymi w niniejszym zapytaniu ofertowym - w języku polskim, w formie pisemnej. Dokumentacja powinna zawierać co najmniej pełną ofertę handlową, wypełniony formularz oferty stanowiący załącznik nr 1  do niniejszego zapytania oraz wszystkie wymagane załączniki. Wykonawca może złożyć tylko jedną ofertę. Oferta powinna być podpisana przez upoważnionego przedstawiciela Wykonawcy. Jeżeli uprawnienie do reprezentacji osoby podpisującej ofertę nie wynika z załączonego dokumentu rejestrowego, do oferty należy dołączyć pełnomocnictwo. </w:t>
      </w:r>
    </w:p>
    <w:p w14:paraId="7A7F7CAF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0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     Oferent ponosi wszystkie koszty związane z przygotowaniem i złożeniem oferty.</w:t>
      </w:r>
    </w:p>
    <w:p w14:paraId="07DF5105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-142"/>
        </w:tabs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1D33E1A5" w14:textId="77777777" w:rsidR="00615AF3" w:rsidRPr="00DA68A5" w:rsidRDefault="00615AF3" w:rsidP="006127D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b/>
          <w:bCs/>
          <w:sz w:val="20"/>
          <w:szCs w:val="20"/>
        </w:rPr>
        <w:t xml:space="preserve"> Termin związania ofertą.</w:t>
      </w:r>
    </w:p>
    <w:p w14:paraId="6A642C96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Wykonawca pozostaje związany ofertą przez okres min. 30 dni. Bieg terminu rozpoczyna się wraz z upływem terminu składania ofert. </w:t>
      </w:r>
    </w:p>
    <w:p w14:paraId="200F78CB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0C99D8B8" w14:textId="77777777" w:rsidR="00615AF3" w:rsidRPr="00DA68A5" w:rsidRDefault="00615AF3" w:rsidP="006127D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b/>
          <w:bCs/>
          <w:sz w:val="20"/>
          <w:szCs w:val="20"/>
        </w:rPr>
        <w:t xml:space="preserve"> Otwarcie ofert.</w:t>
      </w:r>
    </w:p>
    <w:p w14:paraId="051BBD93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Zamawiający nie przewiduje publicznego otwarcia ofert.</w:t>
      </w:r>
    </w:p>
    <w:p w14:paraId="144462C2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1E8D625A" w14:textId="77777777" w:rsidR="00615AF3" w:rsidRPr="00DA68A5" w:rsidRDefault="00615AF3" w:rsidP="006127D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DA68A5">
        <w:rPr>
          <w:rFonts w:ascii="Verdana" w:hAnsi="Verdana"/>
          <w:b/>
          <w:bCs/>
          <w:color w:val="000000"/>
          <w:sz w:val="20"/>
          <w:szCs w:val="20"/>
        </w:rPr>
        <w:t xml:space="preserve"> Kryteria oceny ofert i opis sposobu ich obliczenia. </w:t>
      </w:r>
    </w:p>
    <w:p w14:paraId="3102E12D" w14:textId="77777777" w:rsidR="00615AF3" w:rsidRPr="00DA68A5" w:rsidRDefault="00615AF3" w:rsidP="006C4493">
      <w:p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Opis kryteriów, którymi firma będzie się kierowała przy wyborze oferty oraz znaczenie tych kryteriów.</w:t>
      </w:r>
    </w:p>
    <w:p w14:paraId="568543F4" w14:textId="77777777" w:rsidR="00615AF3" w:rsidRPr="00DA68A5" w:rsidRDefault="00615AF3" w:rsidP="006C4493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Maksymalna liczba punktów możliwych do uzyskania – 100</w:t>
      </w:r>
    </w:p>
    <w:p w14:paraId="518CC1DB" w14:textId="77777777" w:rsidR="00615AF3" w:rsidRPr="00DA68A5" w:rsidRDefault="00615AF3" w:rsidP="006C4493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418"/>
        <w:gridCol w:w="4625"/>
      </w:tblGrid>
      <w:tr w:rsidR="00615AF3" w:rsidRPr="00DA68A5" w14:paraId="615AB668" w14:textId="77777777" w:rsidTr="00615AF3">
        <w:trPr>
          <w:trHeight w:val="712"/>
        </w:trPr>
        <w:tc>
          <w:tcPr>
            <w:tcW w:w="675" w:type="dxa"/>
          </w:tcPr>
          <w:p w14:paraId="1FF5BCB6" w14:textId="77777777" w:rsidR="00615AF3" w:rsidRPr="00DA68A5" w:rsidRDefault="00615AF3" w:rsidP="006C4493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68A5">
              <w:rPr>
                <w:rFonts w:ascii="Verdana" w:hAnsi="Verdana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</w:tcPr>
          <w:p w14:paraId="315556E7" w14:textId="77777777" w:rsidR="00615AF3" w:rsidRPr="00DA68A5" w:rsidRDefault="00615AF3" w:rsidP="006C4493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68A5">
              <w:rPr>
                <w:rFonts w:ascii="Verdana" w:hAnsi="Verdana"/>
                <w:b/>
                <w:sz w:val="20"/>
                <w:szCs w:val="20"/>
              </w:rPr>
              <w:t>Rodzaj Kryterium</w:t>
            </w:r>
          </w:p>
        </w:tc>
        <w:tc>
          <w:tcPr>
            <w:tcW w:w="1418" w:type="dxa"/>
          </w:tcPr>
          <w:p w14:paraId="31F3AC04" w14:textId="77777777" w:rsidR="00615AF3" w:rsidRPr="00DA68A5" w:rsidRDefault="00615AF3" w:rsidP="006C4493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68A5">
              <w:rPr>
                <w:rFonts w:ascii="Verdana" w:hAnsi="Verdana"/>
                <w:b/>
                <w:sz w:val="20"/>
                <w:szCs w:val="20"/>
              </w:rPr>
              <w:t>Punktacja</w:t>
            </w:r>
          </w:p>
        </w:tc>
        <w:tc>
          <w:tcPr>
            <w:tcW w:w="4625" w:type="dxa"/>
          </w:tcPr>
          <w:p w14:paraId="6C1AF5F5" w14:textId="77777777" w:rsidR="00615AF3" w:rsidRPr="00DA68A5" w:rsidRDefault="00615AF3" w:rsidP="006C4493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A68A5">
              <w:rPr>
                <w:rFonts w:ascii="Verdana" w:hAnsi="Verdana"/>
                <w:b/>
                <w:sz w:val="20"/>
                <w:szCs w:val="20"/>
              </w:rPr>
              <w:t>Sposób oceny</w:t>
            </w:r>
          </w:p>
        </w:tc>
      </w:tr>
      <w:tr w:rsidR="00615AF3" w:rsidRPr="00DA68A5" w14:paraId="603CCF77" w14:textId="77777777" w:rsidTr="002E21C1">
        <w:trPr>
          <w:trHeight w:val="1104"/>
        </w:trPr>
        <w:tc>
          <w:tcPr>
            <w:tcW w:w="675" w:type="dxa"/>
            <w:shd w:val="clear" w:color="auto" w:fill="auto"/>
          </w:tcPr>
          <w:p w14:paraId="70149E1A" w14:textId="77777777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20241FB" w14:textId="77777777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 xml:space="preserve">Cena </w:t>
            </w:r>
          </w:p>
        </w:tc>
        <w:tc>
          <w:tcPr>
            <w:tcW w:w="1418" w:type="dxa"/>
            <w:shd w:val="clear" w:color="auto" w:fill="auto"/>
          </w:tcPr>
          <w:p w14:paraId="0BAA21D0" w14:textId="151CEC5E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 xml:space="preserve">od 0 do </w:t>
            </w:r>
            <w:r w:rsidR="00EA0347">
              <w:rPr>
                <w:rFonts w:ascii="Verdana" w:hAnsi="Verdana"/>
                <w:sz w:val="20"/>
                <w:szCs w:val="20"/>
              </w:rPr>
              <w:t>8</w:t>
            </w:r>
            <w:r w:rsidRPr="00DA68A5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4625" w:type="dxa"/>
            <w:shd w:val="clear" w:color="auto" w:fill="auto"/>
          </w:tcPr>
          <w:p w14:paraId="18DFE40F" w14:textId="72E017AD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 xml:space="preserve">Stosunek ceny najniższej oferty do ceny badanej oferty mnożony przez </w:t>
            </w:r>
            <w:r w:rsidR="00EA0347">
              <w:rPr>
                <w:rFonts w:ascii="Verdana" w:hAnsi="Verdana"/>
                <w:sz w:val="20"/>
                <w:szCs w:val="20"/>
              </w:rPr>
              <w:t>8</w:t>
            </w:r>
            <w:r w:rsidRPr="00DA68A5">
              <w:rPr>
                <w:rFonts w:ascii="Verdana" w:hAnsi="Verdana"/>
                <w:sz w:val="20"/>
                <w:szCs w:val="20"/>
              </w:rPr>
              <w:t>0.</w:t>
            </w:r>
          </w:p>
        </w:tc>
      </w:tr>
      <w:tr w:rsidR="00615AF3" w:rsidRPr="00DA68A5" w14:paraId="544E6AC7" w14:textId="77777777" w:rsidTr="002E21C1">
        <w:trPr>
          <w:trHeight w:val="1104"/>
        </w:trPr>
        <w:tc>
          <w:tcPr>
            <w:tcW w:w="675" w:type="dxa"/>
            <w:shd w:val="clear" w:color="auto" w:fill="auto"/>
          </w:tcPr>
          <w:p w14:paraId="17EFF507" w14:textId="77777777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B97DD7D" w14:textId="77777777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>Gwarancja w miesiącach</w:t>
            </w:r>
          </w:p>
        </w:tc>
        <w:tc>
          <w:tcPr>
            <w:tcW w:w="1418" w:type="dxa"/>
            <w:shd w:val="clear" w:color="auto" w:fill="auto"/>
          </w:tcPr>
          <w:p w14:paraId="3C18FD58" w14:textId="7676AAA1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>od 0 do 20</w:t>
            </w:r>
          </w:p>
        </w:tc>
        <w:tc>
          <w:tcPr>
            <w:tcW w:w="4625" w:type="dxa"/>
            <w:shd w:val="clear" w:color="auto" w:fill="auto"/>
          </w:tcPr>
          <w:p w14:paraId="25BBF967" w14:textId="6F9B6BD6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DA68A5">
              <w:rPr>
                <w:rFonts w:ascii="Verdana" w:hAnsi="Verdana"/>
                <w:sz w:val="20"/>
                <w:szCs w:val="20"/>
              </w:rPr>
              <w:t>Stosunek okresu gwarancji w badanej ofercie do oferty z najdłuższym okresem gwarancji mnożony przez 20.</w:t>
            </w:r>
          </w:p>
          <w:p w14:paraId="375BB57E" w14:textId="77777777" w:rsidR="00615AF3" w:rsidRPr="00DA68A5" w:rsidRDefault="00615AF3" w:rsidP="006C449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63437C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E20DB29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Zamawiający dokona oceny ofert na podstawie wyniku osiągniętej liczby punktów wyliczonych w oparciu o powyższe kryteria. Ilość punktów za poszczególne kryteria po zsumowaniu będzie stanowić końcową ilość punktów przyznaną danej ofercie. Za najkorzystniejszą zostanie uznana oferta, która uzyska najwyższą końcową ilość punktów.</w:t>
      </w:r>
    </w:p>
    <w:p w14:paraId="4D84C268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426"/>
        </w:tabs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 xml:space="preserve">Zaproponowana przez Wykonawcę cena powinna zostać w ofercie podana jako cena netto wyrażona w PLN. W przypadku wskazania w ofercie ceny w walucie innej niż PLN, cena ta zostanie przeliczona na PLN według średniego kursu danej waluty opublikowanego przez Narodowy Bank Polski z dnia poprzedzającego dzień oceny ofert. Cena oferty powinna zawierać wszystkie koszty niezbędne dla wykonania Przedmiotu Zamówienia. Dla zapewnienia porównywalności ofert dostawców krajowych i zagranicznych ceną podlegającą ocenie będzie łączna cena netto (bez podatku VAT) określona w ofercie. </w:t>
      </w:r>
    </w:p>
    <w:p w14:paraId="7922FC33" w14:textId="77777777" w:rsidR="00615AF3" w:rsidRPr="00DA68A5" w:rsidRDefault="00615AF3" w:rsidP="006C4493">
      <w:pPr>
        <w:pStyle w:val="Akapitzlist"/>
        <w:shd w:val="clear" w:color="auto" w:fill="FFFFFF" w:themeFill="background1"/>
        <w:tabs>
          <w:tab w:val="left" w:pos="0"/>
        </w:tabs>
        <w:spacing w:after="0" w:line="360" w:lineRule="auto"/>
        <w:ind w:left="0"/>
        <w:rPr>
          <w:rFonts w:ascii="Verdana" w:hAnsi="Verdana"/>
          <w:b/>
          <w:sz w:val="20"/>
          <w:szCs w:val="20"/>
        </w:rPr>
      </w:pPr>
    </w:p>
    <w:p w14:paraId="4E322A5C" w14:textId="77777777" w:rsidR="00615AF3" w:rsidRPr="00DA68A5" w:rsidRDefault="00615AF3" w:rsidP="006127DF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0"/>
        </w:tabs>
        <w:spacing w:after="0" w:line="360" w:lineRule="auto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b/>
          <w:sz w:val="20"/>
          <w:szCs w:val="20"/>
        </w:rPr>
        <w:t xml:space="preserve"> Informacje dotyczące najkorzystniejszej oferty.</w:t>
      </w:r>
    </w:p>
    <w:p w14:paraId="758FF2BF" w14:textId="77777777" w:rsidR="00615AF3" w:rsidRPr="00DA68A5" w:rsidRDefault="00615AF3" w:rsidP="006C4493">
      <w:pPr>
        <w:pStyle w:val="Akapitzlist"/>
        <w:shd w:val="clear" w:color="auto" w:fill="FFFFFF" w:themeFill="background1"/>
        <w:spacing w:after="0"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ab/>
        <w:t>O wyborze najkorzystniejszej oferty Zamawiający zawiadomi wszystkie podmioty, które przesłały oferty.</w:t>
      </w:r>
    </w:p>
    <w:p w14:paraId="2E6075BC" w14:textId="77777777" w:rsidR="00615AF3" w:rsidRPr="00DA68A5" w:rsidRDefault="00615AF3" w:rsidP="006C4493">
      <w:pPr>
        <w:pStyle w:val="Akapitzlist"/>
        <w:shd w:val="clear" w:color="auto" w:fill="FFFFFF" w:themeFill="background1"/>
        <w:spacing w:after="0" w:line="36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459179F3" w14:textId="77777777" w:rsidR="00615AF3" w:rsidRPr="00DA68A5" w:rsidRDefault="00615AF3" w:rsidP="006127DF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b/>
          <w:bCs/>
          <w:sz w:val="20"/>
          <w:szCs w:val="20"/>
        </w:rPr>
        <w:t>Zakres zmian umowy zawartej w wyniku przeprowadzonego postępowania.</w:t>
      </w:r>
    </w:p>
    <w:p w14:paraId="79003225" w14:textId="77777777" w:rsidR="00615AF3" w:rsidRPr="00DA68A5" w:rsidRDefault="00615AF3" w:rsidP="006C4493">
      <w:pPr>
        <w:pStyle w:val="Akapitzlist"/>
        <w:shd w:val="clear" w:color="auto" w:fill="FFFFFF" w:themeFill="background1"/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Zamawiający zastrzega sobie możliwość dokonywania zmian w umowie zawartej z Oferentem, który zostanie wybrany w wyniku przeprowadzonego postępowania. Ewentualne zmiany zapisów umowy będą zawierane w formie pisemnego aneksu, a ponadto będą one mogły być wprowadzone z powodu:</w:t>
      </w:r>
      <w:r w:rsidRPr="00DA68A5">
        <w:rPr>
          <w:rFonts w:ascii="Verdana" w:hAnsi="Verdana"/>
          <w:sz w:val="20"/>
          <w:szCs w:val="20"/>
        </w:rPr>
        <w:br/>
        <w:t>- wystąpienia uzasadnionych zmian w zakresie i sposobie wykonania przedmiotu zamówienia lub terminu jego wykonania;</w:t>
      </w:r>
      <w:r w:rsidRPr="00DA68A5">
        <w:rPr>
          <w:rFonts w:ascii="Verdana" w:hAnsi="Verdana"/>
          <w:sz w:val="20"/>
          <w:szCs w:val="20"/>
        </w:rPr>
        <w:br/>
        <w:t>- wystąpienia obiektywnych przyczyn niezależnych od Zamawiającego i Oferenta;</w:t>
      </w:r>
      <w:r w:rsidRPr="00DA68A5">
        <w:rPr>
          <w:rFonts w:ascii="Verdana" w:hAnsi="Verdana"/>
          <w:sz w:val="20"/>
          <w:szCs w:val="20"/>
        </w:rPr>
        <w:br/>
      </w:r>
      <w:r w:rsidRPr="00DA68A5">
        <w:rPr>
          <w:rFonts w:ascii="Verdana" w:hAnsi="Verdana"/>
          <w:sz w:val="20"/>
          <w:szCs w:val="20"/>
        </w:rPr>
        <w:lastRenderedPageBreak/>
        <w:t>- wystąpienia okoliczności będących wynikiem działania siły wyższej;</w:t>
      </w:r>
      <w:r w:rsidRPr="00DA68A5">
        <w:rPr>
          <w:rFonts w:ascii="Verdana" w:hAnsi="Verdana"/>
          <w:sz w:val="20"/>
          <w:szCs w:val="20"/>
        </w:rPr>
        <w:br/>
        <w:t>- zmiany istotnych regulacji prawnych.</w:t>
      </w:r>
    </w:p>
    <w:p w14:paraId="1790B19A" w14:textId="77777777" w:rsidR="00615AF3" w:rsidRPr="00DA68A5" w:rsidRDefault="00615AF3" w:rsidP="006C4493">
      <w:p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4FA13AC" w14:textId="77777777" w:rsidR="00615AF3" w:rsidRPr="00DA68A5" w:rsidRDefault="00615AF3" w:rsidP="006C4493">
      <w:pPr>
        <w:pStyle w:val="Akapitzlist"/>
        <w:shd w:val="clear" w:color="auto" w:fill="FFFFFF" w:themeFill="background1"/>
        <w:spacing w:after="0" w:line="36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28D18634" w14:textId="77777777" w:rsidR="00615AF3" w:rsidRPr="00DA68A5" w:rsidRDefault="00615AF3" w:rsidP="006127DF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b/>
          <w:bCs/>
          <w:sz w:val="20"/>
          <w:szCs w:val="20"/>
        </w:rPr>
        <w:t>Pozostałe informacje.</w:t>
      </w:r>
    </w:p>
    <w:p w14:paraId="09162EC5" w14:textId="77777777" w:rsidR="00615AF3" w:rsidRPr="00DA68A5" w:rsidRDefault="00615AF3" w:rsidP="006127DF">
      <w:pPr>
        <w:pStyle w:val="Akapitzlist"/>
        <w:numPr>
          <w:ilvl w:val="1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Poprzez złożenie oferty Oferent wyraża zgodę na podanie do wiadomości pozostałych Oferentów szczegółów oferty. Oferent ma prawo nie wyrazić zgody na podanie do wiadomości szczegółów technicznych przedmiotu zamówienia.</w:t>
      </w:r>
    </w:p>
    <w:p w14:paraId="3799DA3A" w14:textId="25A57795" w:rsidR="00137537" w:rsidRPr="00DA68A5" w:rsidRDefault="00137537" w:rsidP="006127DF">
      <w:pPr>
        <w:pStyle w:val="Akapitzlist"/>
        <w:numPr>
          <w:ilvl w:val="1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Zamawiający wymaga zachowania poufności co do zakresu projektu, jego przebiegu oraz rezultatów projektu.</w:t>
      </w:r>
    </w:p>
    <w:p w14:paraId="2455C23B" w14:textId="3EAF4F4D" w:rsidR="00137537" w:rsidRPr="00DA68A5" w:rsidRDefault="00137537" w:rsidP="006127DF">
      <w:pPr>
        <w:pStyle w:val="NormalnyWeb"/>
        <w:numPr>
          <w:ilvl w:val="1"/>
          <w:numId w:val="6"/>
        </w:numPr>
        <w:suppressAutoHyphens w:val="0"/>
        <w:autoSpaceDN/>
        <w:spacing w:before="0" w:after="0" w:line="360" w:lineRule="auto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Zamawiający zastrzega sobie prawo do zmiany zapytania ofertowego i formularza ofertowego w przypadku błędów w zapytaniu ofertowym, konieczności dokonania uzupełnień. W takim przypadku Zamawiający: </w:t>
      </w:r>
    </w:p>
    <w:p w14:paraId="09091F23" w14:textId="77777777" w:rsidR="00137537" w:rsidRPr="00DA68A5" w:rsidRDefault="00137537" w:rsidP="006C44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poinformuje o dokonanej zmianie w sposób właściwy dla upublicznienia niniejszego zapytania ofertowego,</w:t>
      </w:r>
    </w:p>
    <w:p w14:paraId="3DFC430E" w14:textId="77777777" w:rsidR="00137537" w:rsidRPr="00DA68A5" w:rsidRDefault="00137537" w:rsidP="006C44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poinformuje o dokonanej zmianie wszystkich oferentów, którzy dotychczas złożyli oferty; </w:t>
      </w:r>
    </w:p>
    <w:p w14:paraId="11A5328D" w14:textId="77777777" w:rsidR="00137537" w:rsidRPr="00DA68A5" w:rsidRDefault="00137537" w:rsidP="006C449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wydłuży termin składania ofert o czas niezbędny do wprowadzenia zmian w ofertach składanych przez oferentów.</w:t>
      </w:r>
    </w:p>
    <w:p w14:paraId="0991031F" w14:textId="7D2488A7" w:rsidR="00137537" w:rsidRPr="00DA68A5" w:rsidRDefault="00137537" w:rsidP="006127DF">
      <w:pPr>
        <w:pStyle w:val="NormalnyWeb"/>
        <w:numPr>
          <w:ilvl w:val="1"/>
          <w:numId w:val="6"/>
        </w:numPr>
        <w:suppressAutoHyphens w:val="0"/>
        <w:autoSpaceDN/>
        <w:spacing w:before="0" w:after="0" w:line="360" w:lineRule="auto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W trakcie oceny ofert Zamawiający może wzywać oferentów do złożenia wyjaśnień i/lub uzupełnień dotyczących złożonych przez nich ofert. </w:t>
      </w:r>
    </w:p>
    <w:p w14:paraId="19F2FE11" w14:textId="77777777" w:rsidR="00615AF3" w:rsidRPr="00DA68A5" w:rsidRDefault="00615AF3" w:rsidP="006C4493">
      <w:pPr>
        <w:pStyle w:val="Akapitzlist"/>
        <w:shd w:val="clear" w:color="auto" w:fill="FFFFFF" w:themeFill="background1"/>
        <w:spacing w:after="0" w:line="360" w:lineRule="auto"/>
        <w:ind w:left="420"/>
        <w:jc w:val="both"/>
        <w:rPr>
          <w:rFonts w:ascii="Verdana" w:hAnsi="Verdana"/>
          <w:sz w:val="20"/>
          <w:szCs w:val="20"/>
        </w:rPr>
      </w:pPr>
    </w:p>
    <w:p w14:paraId="1281815D" w14:textId="77777777" w:rsidR="00137537" w:rsidRPr="00DA68A5" w:rsidRDefault="00137537" w:rsidP="006C4493">
      <w:pPr>
        <w:pStyle w:val="Akapitzlist"/>
        <w:spacing w:after="0" w:line="360" w:lineRule="auto"/>
        <w:ind w:left="284"/>
        <w:jc w:val="both"/>
        <w:rPr>
          <w:rFonts w:ascii="Verdana" w:hAnsi="Verdana" w:cs="Arial"/>
          <w:sz w:val="20"/>
          <w:szCs w:val="20"/>
        </w:rPr>
      </w:pPr>
    </w:p>
    <w:p w14:paraId="0D4C8B47" w14:textId="18777ECF" w:rsidR="00137537" w:rsidRPr="00DA68A5" w:rsidRDefault="00137537" w:rsidP="006127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A68A5">
        <w:rPr>
          <w:rFonts w:ascii="Verdana" w:hAnsi="Verdana" w:cs="Arial"/>
          <w:b/>
          <w:sz w:val="20"/>
          <w:szCs w:val="20"/>
        </w:rPr>
        <w:t xml:space="preserve">Ochrona danych osobowych: </w:t>
      </w:r>
    </w:p>
    <w:p w14:paraId="4C87E900" w14:textId="7F7E6CA2" w:rsidR="00137537" w:rsidRPr="00DA68A5" w:rsidRDefault="00137537" w:rsidP="006C449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Informacja przedstawiana zgodnie z art. 13 Rozporządzenia Parlamentu Europejskiego i Rady (UE) 2016/679 z dnia 27 kwietnia 2016 r. w sprawie ochrony osób fizycznych w związku  z przetwarzaniem danych  osobowych i w sprawie swobodnego przepływu takich danych oraz uchylenia dyrektywy 95/48/WE (ogólne rozporządzenie o ochronie danych) [RODO] (Dz. Urz. UE L 2016.119.1):</w:t>
      </w:r>
    </w:p>
    <w:p w14:paraId="15028669" w14:textId="77777777" w:rsidR="00137537" w:rsidRPr="00DA68A5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administratorem Pani/Pana danych osobowych (ADO) jest </w:t>
      </w:r>
      <w:r w:rsidRPr="00DA68A5">
        <w:rPr>
          <w:rFonts w:ascii="Verdana" w:eastAsia="Times New Roman" w:hAnsi="Verdana" w:cs="Arial"/>
          <w:sz w:val="20"/>
          <w:szCs w:val="20"/>
          <w:lang w:eastAsia="pl-PL"/>
        </w:rPr>
        <w:t>STARPHARMA Sp. z o.o.</w:t>
      </w:r>
      <w:r w:rsidRPr="00DA68A5">
        <w:rPr>
          <w:rFonts w:ascii="Verdana" w:hAnsi="Verdana" w:cs="Arial"/>
          <w:sz w:val="20"/>
          <w:szCs w:val="20"/>
        </w:rPr>
        <w:t xml:space="preserve"> Sp. z o.o.</w:t>
      </w:r>
    </w:p>
    <w:p w14:paraId="1CEB22B8" w14:textId="77777777" w:rsidR="00137537" w:rsidRPr="00DA68A5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Pani/Pana dane osobowe przetwarzane będą w celu związanym z postępowaniem o udzielenie niniejszego zamówienia, zawarcia i realizacji umowy, ustalenia, dochodzenia lub obrony ewentualnych roszczeń oraz w celach archiwizacyjnych - na podstawie art. 6 ust. 1 lit. b i c RODO;</w:t>
      </w:r>
    </w:p>
    <w:p w14:paraId="039FA5A5" w14:textId="77777777" w:rsidR="00137537" w:rsidRPr="00DA68A5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lastRenderedPageBreak/>
        <w:t>odbiorcami Pani/Pana danych osobowych będą wyłącznie podmioty uprawnione do uzyskania danych osobowych lub podmioty uczestniczące w realizacji umowy w szczególności osoby lub podmioty, którym udostępniona zostanie dokumentacja postępowania;</w:t>
      </w:r>
    </w:p>
    <w:p w14:paraId="1EA25248" w14:textId="77777777" w:rsidR="00137537" w:rsidRPr="00DA68A5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 xml:space="preserve">Pani/Pana dane osobowe przechowywane będą do czasu przedawnienia wzajemnych roszczeń i przez okres archiwizacji wynikający z instrukcji kancelaryjnej; </w:t>
      </w:r>
    </w:p>
    <w:p w14:paraId="543B557E" w14:textId="77777777" w:rsidR="00137537" w:rsidRPr="00DA68A5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posiada Pani/Pan prawo do żądania od ADO dostępu do danych osobowych, ich sprostowania lub ograniczenia przetwarzania, a nadto usunięcia z zastrzeżeniem art. 17 ust. 1 i 3 RODO;</w:t>
      </w:r>
    </w:p>
    <w:p w14:paraId="034BAB9A" w14:textId="77777777" w:rsidR="00137537" w:rsidRPr="00DA68A5" w:rsidRDefault="00137537" w:rsidP="006C4493">
      <w:pPr>
        <w:pStyle w:val="Akapitzlist"/>
        <w:numPr>
          <w:ilvl w:val="3"/>
          <w:numId w:val="3"/>
        </w:numPr>
        <w:spacing w:after="0"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DA68A5">
        <w:rPr>
          <w:rFonts w:ascii="Verdana" w:hAnsi="Verdana" w:cs="Arial"/>
          <w:sz w:val="20"/>
          <w:szCs w:val="20"/>
        </w:rPr>
        <w:t>obowiązek podania przez Panią/Pana danych osobowych bezpośrednio Pani/Pana dotyczących jest wymogiem ustawowym związanym z udziałem w postępowaniu o udzielenie zamówienia.</w:t>
      </w:r>
    </w:p>
    <w:p w14:paraId="0902EAD8" w14:textId="77777777" w:rsidR="00137537" w:rsidRPr="00DA68A5" w:rsidRDefault="00137537" w:rsidP="006C4493">
      <w:pPr>
        <w:pStyle w:val="Akapitzlist"/>
        <w:spacing w:after="0" w:line="360" w:lineRule="auto"/>
        <w:ind w:left="284"/>
        <w:jc w:val="both"/>
        <w:rPr>
          <w:rFonts w:ascii="Verdana" w:hAnsi="Verdana" w:cs="Arial"/>
          <w:b/>
          <w:sz w:val="20"/>
          <w:szCs w:val="20"/>
        </w:rPr>
      </w:pPr>
    </w:p>
    <w:p w14:paraId="0C181244" w14:textId="77777777" w:rsidR="00137537" w:rsidRPr="00DA68A5" w:rsidRDefault="00137537" w:rsidP="006C4493">
      <w:pPr>
        <w:pStyle w:val="Akapitzlist"/>
        <w:shd w:val="clear" w:color="auto" w:fill="FFFFFF" w:themeFill="background1"/>
        <w:spacing w:after="0" w:line="360" w:lineRule="auto"/>
        <w:ind w:left="420"/>
        <w:jc w:val="both"/>
        <w:rPr>
          <w:rFonts w:ascii="Verdana" w:hAnsi="Verdana"/>
          <w:sz w:val="20"/>
          <w:szCs w:val="20"/>
        </w:rPr>
      </w:pPr>
    </w:p>
    <w:p w14:paraId="1A097FF6" w14:textId="77777777" w:rsidR="00615AF3" w:rsidRPr="00DA68A5" w:rsidRDefault="00615AF3" w:rsidP="006127DF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b/>
          <w:sz w:val="20"/>
          <w:szCs w:val="20"/>
        </w:rPr>
        <w:t>Załączniki:</w:t>
      </w:r>
    </w:p>
    <w:p w14:paraId="797EB32A" w14:textId="77777777" w:rsidR="00615AF3" w:rsidRPr="00DA68A5" w:rsidRDefault="00615AF3" w:rsidP="006127DF">
      <w:pPr>
        <w:pStyle w:val="Akapitzlist"/>
        <w:numPr>
          <w:ilvl w:val="1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załącznik nr 1 - formularz ofertowy,</w:t>
      </w:r>
    </w:p>
    <w:p w14:paraId="0CAC584F" w14:textId="6DBF5B01" w:rsidR="00615AF3" w:rsidRPr="00DA68A5" w:rsidRDefault="00615AF3" w:rsidP="006127DF">
      <w:pPr>
        <w:widowControl w:val="0"/>
        <w:numPr>
          <w:ilvl w:val="1"/>
          <w:numId w:val="6"/>
        </w:numPr>
        <w:shd w:val="clear" w:color="auto" w:fill="FFFFFF" w:themeFill="background1"/>
        <w:suppressAutoHyphens/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załącznik nr 2 - oświadczenie o braku przesłanek do wykluczenia z postępowania</w:t>
      </w:r>
      <w:r w:rsidR="00C732AD" w:rsidRPr="00DA68A5">
        <w:rPr>
          <w:rFonts w:ascii="Verdana" w:hAnsi="Verdana"/>
          <w:sz w:val="20"/>
          <w:szCs w:val="20"/>
        </w:rPr>
        <w:t xml:space="preserve"> w związku z powiązaniami,</w:t>
      </w:r>
    </w:p>
    <w:p w14:paraId="12D14BC5" w14:textId="30B490D7" w:rsidR="00137537" w:rsidRPr="00DA68A5" w:rsidRDefault="00137537" w:rsidP="006127DF">
      <w:pPr>
        <w:widowControl w:val="0"/>
        <w:numPr>
          <w:ilvl w:val="1"/>
          <w:numId w:val="6"/>
        </w:numPr>
        <w:shd w:val="clear" w:color="auto" w:fill="FFFFFF" w:themeFill="background1"/>
        <w:suppressAutoHyphens/>
        <w:spacing w:after="0" w:line="360" w:lineRule="auto"/>
        <w:rPr>
          <w:rFonts w:ascii="Verdana" w:hAnsi="Verdana"/>
          <w:sz w:val="20"/>
          <w:szCs w:val="20"/>
        </w:rPr>
      </w:pPr>
      <w:r w:rsidRPr="00DA68A5">
        <w:rPr>
          <w:rFonts w:ascii="Verdana" w:hAnsi="Verdana"/>
          <w:sz w:val="20"/>
          <w:szCs w:val="20"/>
        </w:rPr>
        <w:t>Załącznik nr 3</w:t>
      </w:r>
      <w:r w:rsidR="00C732AD" w:rsidRPr="00DA68A5">
        <w:rPr>
          <w:rFonts w:ascii="Verdana" w:hAnsi="Verdana"/>
          <w:sz w:val="20"/>
          <w:szCs w:val="20"/>
        </w:rPr>
        <w:t xml:space="preserve"> – oświadczenie o braku przesłanek do wykluczenia z postępowania w związku z agresją na Ukrainę. </w:t>
      </w:r>
    </w:p>
    <w:p w14:paraId="49558A3A" w14:textId="77777777" w:rsidR="00655019" w:rsidRPr="00DA68A5" w:rsidRDefault="00655019" w:rsidP="006C4493">
      <w:pPr>
        <w:pStyle w:val="Akapitzlist"/>
        <w:spacing w:after="0" w:line="36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14:paraId="656787EF" w14:textId="77777777" w:rsidR="00137537" w:rsidRPr="00DA68A5" w:rsidRDefault="00137537" w:rsidP="006C4493">
      <w:pPr>
        <w:pStyle w:val="Akapitzlist"/>
        <w:spacing w:after="0" w:line="360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14:paraId="2D9794BC" w14:textId="77106E47" w:rsidR="00805C07" w:rsidRPr="00DA68A5" w:rsidRDefault="00805C07" w:rsidP="006C4493">
      <w:pPr>
        <w:pStyle w:val="NormalnyWeb"/>
        <w:suppressAutoHyphens w:val="0"/>
        <w:autoSpaceDN/>
        <w:spacing w:before="0" w:after="0" w:line="360" w:lineRule="auto"/>
        <w:ind w:left="567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</w:p>
    <w:p w14:paraId="703A6469" w14:textId="77777777" w:rsidR="00137537" w:rsidRPr="00DA68A5" w:rsidRDefault="00137537" w:rsidP="006C4493">
      <w:pPr>
        <w:pStyle w:val="NormalnyWeb"/>
        <w:suppressAutoHyphens w:val="0"/>
        <w:autoSpaceDN/>
        <w:spacing w:before="0" w:after="0" w:line="360" w:lineRule="auto"/>
        <w:ind w:left="567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</w:p>
    <w:p w14:paraId="4231D0CF" w14:textId="77777777" w:rsidR="000A1CD0" w:rsidRPr="00DA68A5" w:rsidRDefault="000A1CD0" w:rsidP="006C4493">
      <w:pPr>
        <w:pStyle w:val="NormalnyWeb"/>
        <w:suppressAutoHyphens w:val="0"/>
        <w:autoSpaceDN/>
        <w:spacing w:before="0" w:after="0" w:line="360" w:lineRule="auto"/>
        <w:ind w:left="567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</w:p>
    <w:p w14:paraId="2459E7C2" w14:textId="77777777" w:rsidR="006C4493" w:rsidRPr="00DA68A5" w:rsidRDefault="006C4493">
      <w:pPr>
        <w:pStyle w:val="NormalnyWeb"/>
        <w:suppressAutoHyphens w:val="0"/>
        <w:autoSpaceDN/>
        <w:spacing w:before="0" w:after="0" w:line="360" w:lineRule="auto"/>
        <w:ind w:left="567"/>
        <w:contextualSpacing/>
        <w:jc w:val="both"/>
        <w:textAlignment w:val="auto"/>
        <w:rPr>
          <w:rFonts w:ascii="Verdana" w:hAnsi="Verdana" w:cs="Arial"/>
          <w:sz w:val="20"/>
          <w:szCs w:val="20"/>
        </w:rPr>
      </w:pPr>
    </w:p>
    <w:sectPr w:rsidR="006C4493" w:rsidRPr="00DA68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55DDF" w14:textId="77777777" w:rsidR="00026267" w:rsidRDefault="00026267" w:rsidP="00A10D04">
      <w:pPr>
        <w:spacing w:after="0" w:line="240" w:lineRule="auto"/>
      </w:pPr>
      <w:r>
        <w:separator/>
      </w:r>
    </w:p>
  </w:endnote>
  <w:endnote w:type="continuationSeparator" w:id="0">
    <w:p w14:paraId="408E286B" w14:textId="77777777" w:rsidR="00026267" w:rsidRDefault="00026267" w:rsidP="00A1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57587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2949986" w14:textId="1D56E81E" w:rsidR="00D04418" w:rsidRPr="00632F68" w:rsidRDefault="00D0441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32F68">
          <w:rPr>
            <w:rFonts w:ascii="Arial" w:hAnsi="Arial" w:cs="Arial"/>
            <w:sz w:val="20"/>
            <w:szCs w:val="20"/>
          </w:rPr>
          <w:fldChar w:fldCharType="begin"/>
        </w:r>
        <w:r w:rsidRPr="00632F68">
          <w:rPr>
            <w:rFonts w:ascii="Arial" w:hAnsi="Arial" w:cs="Arial"/>
            <w:sz w:val="20"/>
            <w:szCs w:val="20"/>
          </w:rPr>
          <w:instrText>PAGE   \* MERGEFORMAT</w:instrText>
        </w:r>
        <w:r w:rsidRPr="00632F68">
          <w:rPr>
            <w:rFonts w:ascii="Arial" w:hAnsi="Arial" w:cs="Arial"/>
            <w:sz w:val="20"/>
            <w:szCs w:val="20"/>
          </w:rPr>
          <w:fldChar w:fldCharType="separate"/>
        </w:r>
        <w:r w:rsidR="000353A4" w:rsidRPr="00632F68">
          <w:rPr>
            <w:rFonts w:ascii="Arial" w:hAnsi="Arial" w:cs="Arial"/>
            <w:noProof/>
            <w:sz w:val="20"/>
            <w:szCs w:val="20"/>
          </w:rPr>
          <w:t>1</w:t>
        </w:r>
        <w:r w:rsidRPr="00632F6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329A782" w14:textId="77777777" w:rsidR="00D04418" w:rsidRDefault="00D04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A549" w14:textId="77777777" w:rsidR="00026267" w:rsidRDefault="00026267" w:rsidP="00A10D04">
      <w:pPr>
        <w:spacing w:after="0" w:line="240" w:lineRule="auto"/>
      </w:pPr>
      <w:r>
        <w:separator/>
      </w:r>
    </w:p>
  </w:footnote>
  <w:footnote w:type="continuationSeparator" w:id="0">
    <w:p w14:paraId="4FCBFB26" w14:textId="77777777" w:rsidR="00026267" w:rsidRDefault="00026267" w:rsidP="00A10D04">
      <w:pPr>
        <w:spacing w:after="0" w:line="240" w:lineRule="auto"/>
      </w:pPr>
      <w:r>
        <w:continuationSeparator/>
      </w:r>
    </w:p>
  </w:footnote>
  <w:footnote w:id="1">
    <w:p w14:paraId="2E9B3FED" w14:textId="77777777" w:rsidR="005B1227" w:rsidRPr="001F273F" w:rsidRDefault="005B1227" w:rsidP="005B1227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1F273F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4F04416" w14:textId="77777777" w:rsidR="005B1227" w:rsidRPr="001F273F" w:rsidRDefault="005B1227" w:rsidP="00DA68A5">
      <w:pPr>
        <w:pStyle w:val="Tekstprzypisudolnego"/>
        <w:widowControl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6070C36D" w14:textId="77777777" w:rsidR="005B1227" w:rsidRPr="001F273F" w:rsidRDefault="005B1227" w:rsidP="00DA68A5">
      <w:pPr>
        <w:pStyle w:val="Tekstprzypisudolnego"/>
        <w:widowControl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610618B8" w14:textId="77777777" w:rsidR="005B1227" w:rsidRPr="001F273F" w:rsidRDefault="005B1227" w:rsidP="00DA68A5">
      <w:pPr>
        <w:pStyle w:val="Tekstprzypisudolnego"/>
        <w:widowControl/>
        <w:numPr>
          <w:ilvl w:val="0"/>
          <w:numId w:val="4"/>
        </w:numPr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41EF28CE" w14:textId="77777777" w:rsidR="005B1227" w:rsidRPr="001F273F" w:rsidRDefault="005B1227" w:rsidP="005B1227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EFD3823" w14:textId="77777777" w:rsidR="005B1227" w:rsidRPr="001F273F" w:rsidRDefault="005B1227" w:rsidP="005B1227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F273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F273F">
        <w:rPr>
          <w:rFonts w:ascii="Arial" w:hAnsi="Arial" w:cs="Arial"/>
          <w:sz w:val="14"/>
          <w:szCs w:val="14"/>
        </w:rPr>
        <w:t xml:space="preserve"> </w:t>
      </w:r>
      <w:r w:rsidRPr="001F273F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1F273F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F273F">
        <w:rPr>
          <w:rFonts w:ascii="Arial" w:hAnsi="Arial" w:cs="Arial"/>
          <w:color w:val="222222"/>
          <w:sz w:val="14"/>
          <w:szCs w:val="14"/>
        </w:rPr>
        <w:t xml:space="preserve">z </w:t>
      </w:r>
      <w:r w:rsidRPr="001F273F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postępowania o udzielenie zamówienia publicznego lub konkursu prowadzonego na podstawie ustawy – Prawo zamówień publicznych wyklucza się:</w:t>
      </w:r>
    </w:p>
    <w:p w14:paraId="235F4D44" w14:textId="77777777" w:rsidR="005B1227" w:rsidRPr="001F273F" w:rsidRDefault="005B1227" w:rsidP="005B1227">
      <w:pPr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1F273F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23E62C" w14:textId="77777777" w:rsidR="005B1227" w:rsidRPr="001F273F" w:rsidRDefault="005B1227" w:rsidP="005B1227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F273F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1F273F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41EFDC" w14:textId="77777777" w:rsidR="005B1227" w:rsidRDefault="005B1227" w:rsidP="005B1227">
      <w:pPr>
        <w:jc w:val="both"/>
        <w:rPr>
          <w:rFonts w:ascii="Arial" w:hAnsi="Arial" w:cs="Arial"/>
          <w:sz w:val="16"/>
          <w:szCs w:val="16"/>
        </w:rPr>
      </w:pPr>
      <w:r w:rsidRPr="001F273F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612A1D" w:rsidRPr="0064034D" w14:paraId="7A46B267" w14:textId="77777777" w:rsidTr="00F66E1C">
      <w:trPr>
        <w:jc w:val="center"/>
      </w:trPr>
      <w:tc>
        <w:tcPr>
          <w:tcW w:w="3350" w:type="dxa"/>
        </w:tcPr>
        <w:p w14:paraId="40A760FD" w14:textId="77777777" w:rsidR="00612A1D" w:rsidRPr="0064034D" w:rsidRDefault="00612A1D" w:rsidP="00612A1D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bookmarkStart w:id="1" w:name="_Hlk158902102"/>
          <w:bookmarkStart w:id="2" w:name="_Hlk158902103"/>
          <w:bookmarkStart w:id="3" w:name="_Hlk158902536"/>
          <w:bookmarkStart w:id="4" w:name="_Hlk158902537"/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05370ED6" wp14:editId="2C40CD22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7040A3E5" w14:textId="77777777" w:rsidR="00612A1D" w:rsidRPr="0064034D" w:rsidRDefault="00612A1D" w:rsidP="00612A1D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4D0A5D54" wp14:editId="21AB4066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7ADC8E29" w14:textId="77777777" w:rsidR="00612A1D" w:rsidRPr="0064034D" w:rsidRDefault="00612A1D" w:rsidP="00612A1D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41D25D93" wp14:editId="3E5CA60C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bookmarkEnd w:id="1"/>
    <w:bookmarkEnd w:id="2"/>
    <w:bookmarkEnd w:id="3"/>
    <w:bookmarkEnd w:id="4"/>
  </w:tbl>
  <w:p w14:paraId="769DE246" w14:textId="3D249CFD" w:rsidR="00A10D04" w:rsidRDefault="00A10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Nagwek11"/>
      <w:lvlText w:val=""/>
      <w:lvlJc w:val="left"/>
      <w:pPr>
        <w:tabs>
          <w:tab w:val="num" w:pos="1496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6667F8"/>
    <w:multiLevelType w:val="multilevel"/>
    <w:tmpl w:val="B5C6EA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A52CF6"/>
    <w:multiLevelType w:val="multilevel"/>
    <w:tmpl w:val="8F46D5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8A7CD9"/>
    <w:multiLevelType w:val="hybridMultilevel"/>
    <w:tmpl w:val="07349D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063239"/>
    <w:multiLevelType w:val="hybridMultilevel"/>
    <w:tmpl w:val="999438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E3735"/>
    <w:multiLevelType w:val="hybridMultilevel"/>
    <w:tmpl w:val="7C36B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D08F4"/>
    <w:multiLevelType w:val="hybridMultilevel"/>
    <w:tmpl w:val="48685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83FF1"/>
    <w:multiLevelType w:val="multilevel"/>
    <w:tmpl w:val="819CC61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3377E7A"/>
    <w:multiLevelType w:val="multilevel"/>
    <w:tmpl w:val="E296341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9650A40"/>
    <w:multiLevelType w:val="multilevel"/>
    <w:tmpl w:val="C74E75D0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10" w15:restartNumberingAfterBreak="0">
    <w:nsid w:val="3C5D7259"/>
    <w:multiLevelType w:val="hybridMultilevel"/>
    <w:tmpl w:val="357EA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A72EE"/>
    <w:multiLevelType w:val="hybridMultilevel"/>
    <w:tmpl w:val="9C52A09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F26C9D"/>
    <w:multiLevelType w:val="multilevel"/>
    <w:tmpl w:val="9B241B48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4C445B3"/>
    <w:multiLevelType w:val="multilevel"/>
    <w:tmpl w:val="32CC35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80B0B3B"/>
    <w:multiLevelType w:val="multilevel"/>
    <w:tmpl w:val="E296341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C53D74"/>
    <w:multiLevelType w:val="hybridMultilevel"/>
    <w:tmpl w:val="814A7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546A"/>
    <w:multiLevelType w:val="multilevel"/>
    <w:tmpl w:val="C74E75D0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17" w15:restartNumberingAfterBreak="0">
    <w:nsid w:val="689E4613"/>
    <w:multiLevelType w:val="hybridMultilevel"/>
    <w:tmpl w:val="3778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A2735"/>
    <w:multiLevelType w:val="multilevel"/>
    <w:tmpl w:val="E296341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B281E57"/>
    <w:multiLevelType w:val="multilevel"/>
    <w:tmpl w:val="E296341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BC659AC"/>
    <w:multiLevelType w:val="multilevel"/>
    <w:tmpl w:val="C74E75D0"/>
    <w:lvl w:ilvl="0">
      <w:start w:val="1"/>
      <w:numFmt w:val="bullet"/>
      <w:lvlText w:val=""/>
      <w:lvlJc w:val="left"/>
      <w:pPr>
        <w:ind w:left="78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21" w15:restartNumberingAfterBreak="0">
    <w:nsid w:val="70BA5D05"/>
    <w:multiLevelType w:val="multilevel"/>
    <w:tmpl w:val="73E23AAE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2619D"/>
    <w:multiLevelType w:val="hybridMultilevel"/>
    <w:tmpl w:val="277A01F6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2307A6B"/>
    <w:multiLevelType w:val="multilevel"/>
    <w:tmpl w:val="E296341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2B310ED"/>
    <w:multiLevelType w:val="hybridMultilevel"/>
    <w:tmpl w:val="26723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55FB9"/>
    <w:multiLevelType w:val="multilevel"/>
    <w:tmpl w:val="E296341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50060363">
    <w:abstractNumId w:val="0"/>
  </w:num>
  <w:num w:numId="2" w16cid:durableId="913932263">
    <w:abstractNumId w:val="23"/>
  </w:num>
  <w:num w:numId="3" w16cid:durableId="751708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8521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7989658">
    <w:abstractNumId w:val="25"/>
  </w:num>
  <w:num w:numId="6" w16cid:durableId="932980536">
    <w:abstractNumId w:val="2"/>
  </w:num>
  <w:num w:numId="7" w16cid:durableId="1529827852">
    <w:abstractNumId w:val="16"/>
  </w:num>
  <w:num w:numId="8" w16cid:durableId="1895696753">
    <w:abstractNumId w:val="20"/>
  </w:num>
  <w:num w:numId="9" w16cid:durableId="277688117">
    <w:abstractNumId w:val="9"/>
  </w:num>
  <w:num w:numId="10" w16cid:durableId="1161234427">
    <w:abstractNumId w:val="13"/>
  </w:num>
  <w:num w:numId="11" w16cid:durableId="285939041">
    <w:abstractNumId w:val="1"/>
  </w:num>
  <w:num w:numId="12" w16cid:durableId="1720283727">
    <w:abstractNumId w:val="3"/>
  </w:num>
  <w:num w:numId="13" w16cid:durableId="1359354682">
    <w:abstractNumId w:val="7"/>
  </w:num>
  <w:num w:numId="14" w16cid:durableId="354774108">
    <w:abstractNumId w:val="12"/>
  </w:num>
  <w:num w:numId="15" w16cid:durableId="1666976275">
    <w:abstractNumId w:val="21"/>
  </w:num>
  <w:num w:numId="16" w16cid:durableId="786042870">
    <w:abstractNumId w:val="19"/>
  </w:num>
  <w:num w:numId="17" w16cid:durableId="156583020">
    <w:abstractNumId w:val="8"/>
  </w:num>
  <w:num w:numId="18" w16cid:durableId="1334800013">
    <w:abstractNumId w:val="18"/>
  </w:num>
  <w:num w:numId="19" w16cid:durableId="1958444388">
    <w:abstractNumId w:val="14"/>
  </w:num>
  <w:num w:numId="20" w16cid:durableId="954556324">
    <w:abstractNumId w:val="26"/>
  </w:num>
  <w:num w:numId="21" w16cid:durableId="1397850033">
    <w:abstractNumId w:val="24"/>
  </w:num>
  <w:num w:numId="22" w16cid:durableId="1319764605">
    <w:abstractNumId w:val="6"/>
  </w:num>
  <w:num w:numId="23" w16cid:durableId="1686711659">
    <w:abstractNumId w:val="4"/>
  </w:num>
  <w:num w:numId="24" w16cid:durableId="1932464274">
    <w:abstractNumId w:val="17"/>
  </w:num>
  <w:num w:numId="25" w16cid:durableId="898907665">
    <w:abstractNumId w:val="11"/>
  </w:num>
  <w:num w:numId="26" w16cid:durableId="760444423">
    <w:abstractNumId w:val="15"/>
  </w:num>
  <w:num w:numId="27" w16cid:durableId="88179064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04"/>
    <w:rsid w:val="00006BB2"/>
    <w:rsid w:val="00011F3B"/>
    <w:rsid w:val="0001301F"/>
    <w:rsid w:val="00013F89"/>
    <w:rsid w:val="00026267"/>
    <w:rsid w:val="000353A4"/>
    <w:rsid w:val="00057344"/>
    <w:rsid w:val="00065AB6"/>
    <w:rsid w:val="00074FEC"/>
    <w:rsid w:val="00084804"/>
    <w:rsid w:val="00093CE0"/>
    <w:rsid w:val="000A164E"/>
    <w:rsid w:val="000A1CD0"/>
    <w:rsid w:val="000B1E31"/>
    <w:rsid w:val="000C47FA"/>
    <w:rsid w:val="000D4529"/>
    <w:rsid w:val="000E4564"/>
    <w:rsid w:val="000E4776"/>
    <w:rsid w:val="000E5AB1"/>
    <w:rsid w:val="000F1970"/>
    <w:rsid w:val="000F70A4"/>
    <w:rsid w:val="0010179B"/>
    <w:rsid w:val="00113E68"/>
    <w:rsid w:val="00114794"/>
    <w:rsid w:val="00135101"/>
    <w:rsid w:val="00137537"/>
    <w:rsid w:val="00141059"/>
    <w:rsid w:val="00163785"/>
    <w:rsid w:val="00183D7D"/>
    <w:rsid w:val="00190CD9"/>
    <w:rsid w:val="001F0698"/>
    <w:rsid w:val="001F0788"/>
    <w:rsid w:val="00240ABC"/>
    <w:rsid w:val="00243B78"/>
    <w:rsid w:val="00244E9F"/>
    <w:rsid w:val="00246BFC"/>
    <w:rsid w:val="00250743"/>
    <w:rsid w:val="002511C7"/>
    <w:rsid w:val="00255A6F"/>
    <w:rsid w:val="00285738"/>
    <w:rsid w:val="002865A1"/>
    <w:rsid w:val="00287AB4"/>
    <w:rsid w:val="002B38F0"/>
    <w:rsid w:val="002C0A04"/>
    <w:rsid w:val="002D09BA"/>
    <w:rsid w:val="002D1D03"/>
    <w:rsid w:val="002E5385"/>
    <w:rsid w:val="00302B5F"/>
    <w:rsid w:val="003179D8"/>
    <w:rsid w:val="0032104F"/>
    <w:rsid w:val="00327C93"/>
    <w:rsid w:val="00333ECC"/>
    <w:rsid w:val="003440CA"/>
    <w:rsid w:val="0039266A"/>
    <w:rsid w:val="0039440A"/>
    <w:rsid w:val="003A5538"/>
    <w:rsid w:val="003B3BD0"/>
    <w:rsid w:val="003D5A52"/>
    <w:rsid w:val="003E1625"/>
    <w:rsid w:val="00417F0A"/>
    <w:rsid w:val="004225D9"/>
    <w:rsid w:val="0043792B"/>
    <w:rsid w:val="004670ED"/>
    <w:rsid w:val="004728BC"/>
    <w:rsid w:val="00480A16"/>
    <w:rsid w:val="0048361B"/>
    <w:rsid w:val="00492ECE"/>
    <w:rsid w:val="004A3BE6"/>
    <w:rsid w:val="004B0C7B"/>
    <w:rsid w:val="004B45A8"/>
    <w:rsid w:val="004C08CF"/>
    <w:rsid w:val="004E1682"/>
    <w:rsid w:val="004F29F3"/>
    <w:rsid w:val="004F3BA7"/>
    <w:rsid w:val="00505CEF"/>
    <w:rsid w:val="0050738A"/>
    <w:rsid w:val="005132B3"/>
    <w:rsid w:val="00525D6A"/>
    <w:rsid w:val="00525D7F"/>
    <w:rsid w:val="00547BAA"/>
    <w:rsid w:val="00551C4B"/>
    <w:rsid w:val="005604F4"/>
    <w:rsid w:val="00581246"/>
    <w:rsid w:val="00586761"/>
    <w:rsid w:val="00593405"/>
    <w:rsid w:val="005A3BFE"/>
    <w:rsid w:val="005A5BE4"/>
    <w:rsid w:val="005B1227"/>
    <w:rsid w:val="005C4B99"/>
    <w:rsid w:val="00604F13"/>
    <w:rsid w:val="006127DF"/>
    <w:rsid w:val="00612A1D"/>
    <w:rsid w:val="00614141"/>
    <w:rsid w:val="00615AF3"/>
    <w:rsid w:val="00616BDB"/>
    <w:rsid w:val="0063224A"/>
    <w:rsid w:val="00632F68"/>
    <w:rsid w:val="00642409"/>
    <w:rsid w:val="00650D23"/>
    <w:rsid w:val="00651E80"/>
    <w:rsid w:val="00655019"/>
    <w:rsid w:val="0066493F"/>
    <w:rsid w:val="00697913"/>
    <w:rsid w:val="00697D95"/>
    <w:rsid w:val="00697FDF"/>
    <w:rsid w:val="006B6A73"/>
    <w:rsid w:val="006B6E63"/>
    <w:rsid w:val="006C01A2"/>
    <w:rsid w:val="006C0B07"/>
    <w:rsid w:val="006C4493"/>
    <w:rsid w:val="006F493A"/>
    <w:rsid w:val="006F75E4"/>
    <w:rsid w:val="00704400"/>
    <w:rsid w:val="00734E55"/>
    <w:rsid w:val="00754077"/>
    <w:rsid w:val="007604CB"/>
    <w:rsid w:val="007837C7"/>
    <w:rsid w:val="00790DFA"/>
    <w:rsid w:val="007B3AD9"/>
    <w:rsid w:val="007C66F1"/>
    <w:rsid w:val="007D0E9D"/>
    <w:rsid w:val="007F0A73"/>
    <w:rsid w:val="00805C07"/>
    <w:rsid w:val="0081113D"/>
    <w:rsid w:val="00832317"/>
    <w:rsid w:val="00857330"/>
    <w:rsid w:val="00857700"/>
    <w:rsid w:val="00865463"/>
    <w:rsid w:val="00872258"/>
    <w:rsid w:val="008943AA"/>
    <w:rsid w:val="008A0051"/>
    <w:rsid w:val="008A3714"/>
    <w:rsid w:val="008B2047"/>
    <w:rsid w:val="008B5FA2"/>
    <w:rsid w:val="008C6649"/>
    <w:rsid w:val="008C7CD3"/>
    <w:rsid w:val="008F1B5D"/>
    <w:rsid w:val="00901B22"/>
    <w:rsid w:val="0090275D"/>
    <w:rsid w:val="00905358"/>
    <w:rsid w:val="00914DFA"/>
    <w:rsid w:val="00915999"/>
    <w:rsid w:val="00953885"/>
    <w:rsid w:val="00973370"/>
    <w:rsid w:val="00976957"/>
    <w:rsid w:val="009813F8"/>
    <w:rsid w:val="00985103"/>
    <w:rsid w:val="00986876"/>
    <w:rsid w:val="0099268A"/>
    <w:rsid w:val="00994CC3"/>
    <w:rsid w:val="009975C8"/>
    <w:rsid w:val="009E0463"/>
    <w:rsid w:val="009E6806"/>
    <w:rsid w:val="00A005EE"/>
    <w:rsid w:val="00A10D04"/>
    <w:rsid w:val="00A25F60"/>
    <w:rsid w:val="00A51342"/>
    <w:rsid w:val="00A54F3A"/>
    <w:rsid w:val="00A57A37"/>
    <w:rsid w:val="00A57FE9"/>
    <w:rsid w:val="00A71478"/>
    <w:rsid w:val="00A75CEC"/>
    <w:rsid w:val="00A76F78"/>
    <w:rsid w:val="00A96027"/>
    <w:rsid w:val="00A97950"/>
    <w:rsid w:val="00AD20A9"/>
    <w:rsid w:val="00B17B4A"/>
    <w:rsid w:val="00B45F26"/>
    <w:rsid w:val="00B9048B"/>
    <w:rsid w:val="00B920B6"/>
    <w:rsid w:val="00B93F54"/>
    <w:rsid w:val="00B97B82"/>
    <w:rsid w:val="00BA4837"/>
    <w:rsid w:val="00BA527D"/>
    <w:rsid w:val="00BA7281"/>
    <w:rsid w:val="00BC34C0"/>
    <w:rsid w:val="00BC65FC"/>
    <w:rsid w:val="00BE3463"/>
    <w:rsid w:val="00C028CF"/>
    <w:rsid w:val="00C05396"/>
    <w:rsid w:val="00C10AE0"/>
    <w:rsid w:val="00C113A5"/>
    <w:rsid w:val="00C11793"/>
    <w:rsid w:val="00C30541"/>
    <w:rsid w:val="00C34360"/>
    <w:rsid w:val="00C36A16"/>
    <w:rsid w:val="00C52330"/>
    <w:rsid w:val="00C732AD"/>
    <w:rsid w:val="00C84FE8"/>
    <w:rsid w:val="00C85355"/>
    <w:rsid w:val="00CB0AE0"/>
    <w:rsid w:val="00CD3220"/>
    <w:rsid w:val="00CE2921"/>
    <w:rsid w:val="00CE501F"/>
    <w:rsid w:val="00CF08EE"/>
    <w:rsid w:val="00D04418"/>
    <w:rsid w:val="00D2352C"/>
    <w:rsid w:val="00D37A6B"/>
    <w:rsid w:val="00D5412D"/>
    <w:rsid w:val="00D60509"/>
    <w:rsid w:val="00D67DF6"/>
    <w:rsid w:val="00D90B87"/>
    <w:rsid w:val="00DA68A5"/>
    <w:rsid w:val="00DB1D10"/>
    <w:rsid w:val="00DC31E5"/>
    <w:rsid w:val="00DD09C8"/>
    <w:rsid w:val="00DD3F47"/>
    <w:rsid w:val="00DE616D"/>
    <w:rsid w:val="00E05AED"/>
    <w:rsid w:val="00E11646"/>
    <w:rsid w:val="00E30BA2"/>
    <w:rsid w:val="00E70C7F"/>
    <w:rsid w:val="00E753ED"/>
    <w:rsid w:val="00E81D1F"/>
    <w:rsid w:val="00EA0347"/>
    <w:rsid w:val="00EC5360"/>
    <w:rsid w:val="00ED7E75"/>
    <w:rsid w:val="00EE04D2"/>
    <w:rsid w:val="00EE0A48"/>
    <w:rsid w:val="00F040BA"/>
    <w:rsid w:val="00F13927"/>
    <w:rsid w:val="00F1670D"/>
    <w:rsid w:val="00F26FD9"/>
    <w:rsid w:val="00F97340"/>
    <w:rsid w:val="00FB2771"/>
    <w:rsid w:val="00FB72B0"/>
    <w:rsid w:val="00FE3E74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1668D"/>
  <w15:chartTrackingRefBased/>
  <w15:docId w15:val="{679A60E6-FA13-4B23-8DAC-54E84F8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83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D04"/>
  </w:style>
  <w:style w:type="paragraph" w:styleId="Stopka">
    <w:name w:val="footer"/>
    <w:basedOn w:val="Normalny"/>
    <w:link w:val="StopkaZnak"/>
    <w:unhideWhenUsed/>
    <w:rsid w:val="00A10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10D04"/>
  </w:style>
  <w:style w:type="paragraph" w:styleId="Akapitzlist">
    <w:name w:val="List Paragraph"/>
    <w:aliases w:val="Lista - wielopoziomowa,Numerowanie,List Paragraph"/>
    <w:basedOn w:val="Normalny"/>
    <w:link w:val="AkapitzlistZnak"/>
    <w:uiPriority w:val="34"/>
    <w:qFormat/>
    <w:rsid w:val="00A10D0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10D04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10D04"/>
    <w:rPr>
      <w:rFonts w:ascii="Calibri" w:eastAsia="Calibri" w:hAnsi="Calibri" w:cs="Calibri"/>
      <w:sz w:val="20"/>
      <w:szCs w:val="20"/>
      <w:lang w:eastAsia="ar-SA"/>
    </w:rPr>
  </w:style>
  <w:style w:type="paragraph" w:customStyle="1" w:styleId="paragraph">
    <w:name w:val="paragraph"/>
    <w:basedOn w:val="Normalny"/>
    <w:rsid w:val="00A10D0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ormaltextrun">
    <w:name w:val="normaltextrun"/>
    <w:basedOn w:val="Domylnaczcionkaakapitu"/>
    <w:rsid w:val="00A10D04"/>
  </w:style>
  <w:style w:type="character" w:customStyle="1" w:styleId="eop">
    <w:name w:val="eop"/>
    <w:basedOn w:val="Domylnaczcionkaakapitu"/>
    <w:rsid w:val="00A10D04"/>
  </w:style>
  <w:style w:type="character" w:customStyle="1" w:styleId="spellingerror">
    <w:name w:val="spellingerror"/>
    <w:basedOn w:val="Domylnaczcionkaakapitu"/>
    <w:rsid w:val="00A10D04"/>
  </w:style>
  <w:style w:type="character" w:styleId="Odwoaniedokomentarza">
    <w:name w:val="annotation reference"/>
    <w:uiPriority w:val="99"/>
    <w:semiHidden/>
    <w:unhideWhenUsed/>
    <w:qFormat/>
    <w:rsid w:val="00A10D0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D0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a - wielopoziomowa Znak,Numerowanie Znak,List Paragraph Znak"/>
    <w:link w:val="Akapitzlist"/>
    <w:uiPriority w:val="34"/>
    <w:qFormat/>
    <w:rsid w:val="00BA7281"/>
  </w:style>
  <w:style w:type="paragraph" w:customStyle="1" w:styleId="Nagwek11">
    <w:name w:val="Nagłówek 11"/>
    <w:basedOn w:val="Normalny"/>
    <w:next w:val="Normalny"/>
    <w:rsid w:val="00BE3463"/>
    <w:pPr>
      <w:keepNext/>
      <w:widowControl w:val="0"/>
      <w:numPr>
        <w:numId w:val="1"/>
      </w:numPr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sz w:val="32"/>
      <w:szCs w:val="32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463"/>
    <w:pPr>
      <w:suppressAutoHyphens w:val="0"/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463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0E5AB1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28573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E3E74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3E74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nhideWhenUsed/>
    <w:rsid w:val="00FE3E7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139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0C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CD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837C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cf01">
    <w:name w:val="cf01"/>
    <w:basedOn w:val="Domylnaczcionkaakapitu"/>
    <w:rsid w:val="007837C7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915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1li1">
    <w:name w:val="v1li1"/>
    <w:basedOn w:val="Normalny"/>
    <w:rsid w:val="00C7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790DFA"/>
    <w:pPr>
      <w:spacing w:after="0" w:line="240" w:lineRule="auto"/>
    </w:pPr>
    <w:rPr>
      <w:rFonts w:ascii="Calibri" w:eastAsia="Times New Roman" w:hAnsi="Calibri" w:cs="Calibri"/>
      <w:sz w:val="24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DFA"/>
    <w:rPr>
      <w:rFonts w:ascii="Calibri" w:eastAsia="Times New Roman" w:hAnsi="Calibri" w:cs="Calibri"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zne-przyrzady-do-badan-lub-testowania-46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7580-AD6E-45E3-ADD6-F52E5019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2320</Words>
  <Characters>13920</Characters>
  <Application>Microsoft Office Word</Application>
  <DocSecurity>4</DocSecurity>
  <Lines>116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rmiszczak</dc:creator>
  <cp:keywords/>
  <dc:description/>
  <cp:lastModifiedBy>Grzegorz Dąbrowski</cp:lastModifiedBy>
  <cp:revision>2</cp:revision>
  <cp:lastPrinted>2022-09-21T10:58:00Z</cp:lastPrinted>
  <dcterms:created xsi:type="dcterms:W3CDTF">2024-08-01T12:39:00Z</dcterms:created>
  <dcterms:modified xsi:type="dcterms:W3CDTF">2024-08-01T12:39:00Z</dcterms:modified>
</cp:coreProperties>
</file>